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E2A5F" w14:textId="77777777" w:rsidR="003A0C7C" w:rsidRPr="003A0C7C" w:rsidRDefault="003A0C7C" w:rsidP="003A0C7C">
      <w:pPr>
        <w:shd w:val="clear" w:color="auto" w:fill="FFFFFF" w:themeFill="background1"/>
        <w:spacing w:line="276" w:lineRule="auto"/>
        <w:ind w:left="-426"/>
        <w:jc w:val="both"/>
        <w:rPr>
          <w:rFonts w:ascii="Arial" w:hAnsi="Arial" w:cs="Arial"/>
          <w:b/>
          <w:bCs/>
        </w:rPr>
      </w:pPr>
    </w:p>
    <w:p w14:paraId="2ADC7606" w14:textId="77777777" w:rsidR="003A0C7C" w:rsidRPr="003A0C7C" w:rsidRDefault="003A0C7C" w:rsidP="003A0C7C">
      <w:pPr>
        <w:spacing w:line="276" w:lineRule="auto"/>
        <w:ind w:left="-426"/>
        <w:jc w:val="center"/>
        <w:rPr>
          <w:rFonts w:ascii="Arial" w:hAnsi="Arial" w:cs="Arial"/>
          <w:b/>
          <w:bCs/>
        </w:rPr>
      </w:pPr>
      <w:r w:rsidRPr="003A0C7C">
        <w:rPr>
          <w:rFonts w:ascii="Arial" w:hAnsi="Arial" w:cs="Arial"/>
          <w:b/>
          <w:bCs/>
        </w:rPr>
        <w:t>ORDENANZA REGULADORA DEL</w:t>
      </w:r>
    </w:p>
    <w:p w14:paraId="66A8933A" w14:textId="77777777" w:rsidR="003A0C7C" w:rsidRPr="003A0C7C" w:rsidRDefault="003A0C7C" w:rsidP="003A0C7C">
      <w:pPr>
        <w:spacing w:line="276" w:lineRule="auto"/>
        <w:ind w:left="-426"/>
        <w:jc w:val="center"/>
        <w:rPr>
          <w:rFonts w:ascii="Arial" w:hAnsi="Arial" w:cs="Arial"/>
          <w:b/>
          <w:bCs/>
        </w:rPr>
      </w:pPr>
      <w:r w:rsidRPr="003A0C7C">
        <w:rPr>
          <w:rFonts w:ascii="Arial" w:hAnsi="Arial" w:cs="Arial"/>
          <w:b/>
          <w:bCs/>
        </w:rPr>
        <w:t>CEMENTERIO MUNICIPAL DE ALCANTARILLA</w:t>
      </w:r>
    </w:p>
    <w:p w14:paraId="6C250A1C" w14:textId="77777777" w:rsidR="003A0C7C" w:rsidRPr="003A0C7C" w:rsidRDefault="003A0C7C" w:rsidP="003A0C7C">
      <w:pPr>
        <w:spacing w:line="276" w:lineRule="auto"/>
        <w:ind w:left="-426"/>
        <w:jc w:val="both"/>
        <w:rPr>
          <w:rFonts w:ascii="Arial" w:hAnsi="Arial" w:cs="Arial"/>
          <w:b/>
          <w:bCs/>
        </w:rPr>
      </w:pPr>
    </w:p>
    <w:p w14:paraId="6401BF8B"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EXPOSICIÓN DE MOTIVOS</w:t>
      </w:r>
    </w:p>
    <w:p w14:paraId="321E1C93"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 xml:space="preserve">CAPITULO I. NORMAS GENERALES. </w:t>
      </w:r>
    </w:p>
    <w:p w14:paraId="483B0E84"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 RÉGIMEN JURÍDICO Y GESTIÓN DEL SERVICIO. </w:t>
      </w:r>
    </w:p>
    <w:p w14:paraId="1CA8B300" w14:textId="77777777" w:rsidR="003A0C7C" w:rsidRPr="003A0C7C" w:rsidRDefault="003A0C7C" w:rsidP="003A0C7C">
      <w:pPr>
        <w:spacing w:line="276" w:lineRule="auto"/>
        <w:jc w:val="both"/>
        <w:rPr>
          <w:rFonts w:ascii="Arial" w:hAnsi="Arial" w:cs="Arial"/>
        </w:rPr>
      </w:pPr>
      <w:r w:rsidRPr="003A0C7C">
        <w:rPr>
          <w:rFonts w:ascii="Arial" w:hAnsi="Arial" w:cs="Arial"/>
        </w:rPr>
        <w:t>ARTÍCULO 2.- PRINCIPIOS EN LA PRESTACIÓN DEL SERVICIO DE CEMENTERIO.</w:t>
      </w:r>
    </w:p>
    <w:p w14:paraId="0EE7C0B3" w14:textId="77777777" w:rsidR="003A0C7C" w:rsidRPr="003A0C7C" w:rsidRDefault="003A0C7C" w:rsidP="003A0C7C">
      <w:pPr>
        <w:spacing w:line="276" w:lineRule="auto"/>
        <w:jc w:val="both"/>
        <w:rPr>
          <w:rFonts w:ascii="Arial" w:hAnsi="Arial" w:cs="Arial"/>
        </w:rPr>
      </w:pPr>
      <w:r w:rsidRPr="003A0C7C">
        <w:rPr>
          <w:rFonts w:ascii="Arial" w:hAnsi="Arial" w:cs="Arial"/>
        </w:rPr>
        <w:t>ARTÍCULO 3.- INSTALACIONES ABIERTAS AL PÚBLICO.</w:t>
      </w:r>
    </w:p>
    <w:p w14:paraId="6BD84141" w14:textId="77777777" w:rsidR="003A0C7C" w:rsidRPr="003A0C7C" w:rsidRDefault="003A0C7C" w:rsidP="003A0C7C">
      <w:pPr>
        <w:spacing w:line="276" w:lineRule="auto"/>
        <w:jc w:val="both"/>
        <w:rPr>
          <w:rFonts w:ascii="Arial" w:hAnsi="Arial" w:cs="Arial"/>
        </w:rPr>
      </w:pPr>
      <w:r w:rsidRPr="003A0C7C">
        <w:rPr>
          <w:rFonts w:ascii="Arial" w:hAnsi="Arial" w:cs="Arial"/>
        </w:rPr>
        <w:t>ARTÍCULO 4.- DEFINICIONES.</w:t>
      </w:r>
    </w:p>
    <w:p w14:paraId="624C5D96"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II. DE LA ORGANIZACIÓN Y SERVICIOS.</w:t>
      </w:r>
    </w:p>
    <w:p w14:paraId="26AF30D0"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5.- DIRECCIÓN Y ORGANIZACIÓN DE LOS SERVICIOS. </w:t>
      </w:r>
    </w:p>
    <w:p w14:paraId="29F075ED" w14:textId="77777777" w:rsidR="003A0C7C" w:rsidRPr="003A0C7C" w:rsidRDefault="003A0C7C" w:rsidP="003A0C7C">
      <w:pPr>
        <w:spacing w:line="276" w:lineRule="auto"/>
        <w:jc w:val="both"/>
        <w:rPr>
          <w:rFonts w:ascii="Arial" w:hAnsi="Arial" w:cs="Arial"/>
        </w:rPr>
      </w:pPr>
      <w:r w:rsidRPr="003A0C7C">
        <w:rPr>
          <w:rFonts w:ascii="Arial" w:hAnsi="Arial" w:cs="Arial"/>
        </w:rPr>
        <w:t>ARTÍCULO 6.- DE LOS SERVICIOS Y PRESTACIONES.</w:t>
      </w:r>
    </w:p>
    <w:p w14:paraId="08E8E130"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7.- FUNCIONES ADMINISTRATIVAS Y TÉCNICAS DEL SERVICIO DE CEMENTERIO. </w:t>
      </w:r>
    </w:p>
    <w:p w14:paraId="6913AAFA" w14:textId="77777777" w:rsidR="003A0C7C" w:rsidRPr="003A0C7C" w:rsidRDefault="003A0C7C" w:rsidP="003A0C7C">
      <w:pPr>
        <w:spacing w:line="276" w:lineRule="auto"/>
        <w:jc w:val="both"/>
        <w:rPr>
          <w:rFonts w:ascii="Arial" w:hAnsi="Arial" w:cs="Arial"/>
        </w:rPr>
      </w:pPr>
      <w:r w:rsidRPr="003A0C7C">
        <w:rPr>
          <w:rFonts w:ascii="Arial" w:hAnsi="Arial" w:cs="Arial"/>
        </w:rPr>
        <w:t>ARTÍCULO 8.- CELEBRACIÓN DE RITOS RELIGIOSOS Y SOCIALES.</w:t>
      </w:r>
    </w:p>
    <w:p w14:paraId="32933008"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III. DEL DERECHO FUNERARIO.</w:t>
      </w:r>
    </w:p>
    <w:p w14:paraId="53A67C5F"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9.- CONTENIDO DEL DERECHO FUNERARIO. </w:t>
      </w:r>
    </w:p>
    <w:p w14:paraId="34FE1DB5"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10.- CONSTITUCIÓN DEL DERECHO FUNERARIO. </w:t>
      </w:r>
    </w:p>
    <w:p w14:paraId="13C67063"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11.- RECONOCIMIENTO DEL DERECHO FUNERARIO. </w:t>
      </w:r>
    </w:p>
    <w:p w14:paraId="3ED25251" w14:textId="77777777" w:rsidR="003A0C7C" w:rsidRPr="003A0C7C" w:rsidRDefault="003A0C7C" w:rsidP="003A0C7C">
      <w:pPr>
        <w:spacing w:line="276" w:lineRule="auto"/>
        <w:jc w:val="both"/>
        <w:rPr>
          <w:rFonts w:ascii="Arial" w:hAnsi="Arial" w:cs="Arial"/>
        </w:rPr>
      </w:pPr>
      <w:r w:rsidRPr="003A0C7C">
        <w:rPr>
          <w:rFonts w:ascii="Arial" w:hAnsi="Arial" w:cs="Arial"/>
        </w:rPr>
        <w:t>ARTÍCULO 12.- TITULARIDAD DEL DERECHO.</w:t>
      </w:r>
    </w:p>
    <w:p w14:paraId="25ACCACA"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13.- DERECHOS DEL TITULAR. </w:t>
      </w:r>
    </w:p>
    <w:p w14:paraId="70EC674B"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14.- OBLIGACIONES DEL TITULAR DEL DERECHO FUNERARIO. </w:t>
      </w:r>
    </w:p>
    <w:p w14:paraId="3843A620"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15.- DURACIÓN DEL DERECHO. </w:t>
      </w:r>
    </w:p>
    <w:p w14:paraId="1648F976"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16.- RENOVACIÓN DE LAS CONCESIONES. </w:t>
      </w:r>
    </w:p>
    <w:p w14:paraId="0896E38F" w14:textId="77777777" w:rsidR="003A0C7C" w:rsidRPr="003A0C7C" w:rsidRDefault="003A0C7C" w:rsidP="003A0C7C">
      <w:pPr>
        <w:spacing w:line="276" w:lineRule="auto"/>
        <w:jc w:val="both"/>
        <w:rPr>
          <w:rFonts w:ascii="Arial" w:hAnsi="Arial" w:cs="Arial"/>
        </w:rPr>
      </w:pPr>
      <w:r w:rsidRPr="003A0C7C">
        <w:rPr>
          <w:rFonts w:ascii="Arial" w:hAnsi="Arial" w:cs="Arial"/>
        </w:rPr>
        <w:t>ARTÍCULO 17.- TRANSMISIBILIDAD DEL DERECHO FUNERARIO.</w:t>
      </w:r>
    </w:p>
    <w:p w14:paraId="1FA4A790" w14:textId="77777777" w:rsidR="003A0C7C" w:rsidRPr="003A0C7C" w:rsidRDefault="003A0C7C" w:rsidP="003A0C7C">
      <w:pPr>
        <w:spacing w:line="276" w:lineRule="auto"/>
        <w:jc w:val="both"/>
        <w:rPr>
          <w:rFonts w:ascii="Arial" w:hAnsi="Arial" w:cs="Arial"/>
        </w:rPr>
      </w:pPr>
      <w:r w:rsidRPr="003A0C7C">
        <w:rPr>
          <w:rFonts w:ascii="Arial" w:hAnsi="Arial" w:cs="Arial"/>
        </w:rPr>
        <w:t>ARTÍCULO 18.- TRANSMISIÓN POR ACTOS «INTER VIVOS».</w:t>
      </w:r>
    </w:p>
    <w:p w14:paraId="0ABD0526"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19.- TRANSMISIÓN «MORTIS CAUSA». </w:t>
      </w:r>
    </w:p>
    <w:p w14:paraId="107B415F" w14:textId="77777777" w:rsidR="003A0C7C" w:rsidRPr="003A0C7C" w:rsidRDefault="003A0C7C" w:rsidP="003A0C7C">
      <w:pPr>
        <w:spacing w:line="276" w:lineRule="auto"/>
        <w:jc w:val="both"/>
        <w:rPr>
          <w:rFonts w:ascii="Arial" w:hAnsi="Arial" w:cs="Arial"/>
        </w:rPr>
      </w:pPr>
      <w:r w:rsidRPr="003A0C7C">
        <w:rPr>
          <w:rFonts w:ascii="Arial" w:hAnsi="Arial" w:cs="Arial"/>
        </w:rPr>
        <w:lastRenderedPageBreak/>
        <w:t xml:space="preserve">ARTÍCULO 20.- BENEFICIARIO DEL DERECHO FUNERARIO. </w:t>
      </w:r>
    </w:p>
    <w:p w14:paraId="6387A6B0"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21.- RECONOCIMIENTO PROVISIONAL DE TRANSMISIONES. </w:t>
      </w:r>
    </w:p>
    <w:p w14:paraId="66128B39" w14:textId="77777777" w:rsidR="003A0C7C" w:rsidRPr="003A0C7C" w:rsidRDefault="003A0C7C" w:rsidP="003A0C7C">
      <w:pPr>
        <w:spacing w:line="276" w:lineRule="auto"/>
        <w:jc w:val="both"/>
        <w:rPr>
          <w:rFonts w:ascii="Arial" w:hAnsi="Arial" w:cs="Arial"/>
        </w:rPr>
      </w:pPr>
      <w:r w:rsidRPr="003A0C7C">
        <w:rPr>
          <w:rFonts w:ascii="Arial" w:hAnsi="Arial" w:cs="Arial"/>
        </w:rPr>
        <w:t>ARTÍCULO 22.- REPRESENTACIÓN.</w:t>
      </w:r>
    </w:p>
    <w:p w14:paraId="7073E903" w14:textId="77777777" w:rsidR="003A0C7C" w:rsidRPr="003A0C7C" w:rsidRDefault="003A0C7C" w:rsidP="003A0C7C">
      <w:pPr>
        <w:spacing w:line="276" w:lineRule="auto"/>
        <w:jc w:val="both"/>
        <w:rPr>
          <w:rFonts w:ascii="Arial" w:hAnsi="Arial" w:cs="Arial"/>
        </w:rPr>
      </w:pPr>
      <w:r w:rsidRPr="003A0C7C">
        <w:rPr>
          <w:rFonts w:ascii="Arial" w:hAnsi="Arial" w:cs="Arial"/>
        </w:rPr>
        <w:t>ARTÍCULO 23.- EXTINCIÓN DEL DERECHO FUNERARIO.</w:t>
      </w:r>
    </w:p>
    <w:p w14:paraId="29BF1A18"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24.- EXPEDIENTE SOBRE EXTINCIÓN DEL DERECHO FUNERARIO. </w:t>
      </w:r>
    </w:p>
    <w:p w14:paraId="2358C3E4" w14:textId="77777777" w:rsidR="003A0C7C" w:rsidRPr="003A0C7C" w:rsidRDefault="003A0C7C" w:rsidP="003A0C7C">
      <w:pPr>
        <w:spacing w:line="276" w:lineRule="auto"/>
        <w:jc w:val="both"/>
        <w:rPr>
          <w:rFonts w:ascii="Arial" w:hAnsi="Arial" w:cs="Arial"/>
        </w:rPr>
      </w:pPr>
      <w:r w:rsidRPr="003A0C7C">
        <w:rPr>
          <w:rFonts w:ascii="Arial" w:hAnsi="Arial" w:cs="Arial"/>
        </w:rPr>
        <w:t>ARTÍCULO 25.- DESOCUPACIÓN FORZOSA DE UNIDADES DE ENTERRAMIENTO.</w:t>
      </w:r>
    </w:p>
    <w:p w14:paraId="1F5FCC02"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IV. UNIDADES DE ENTERRAMIENTO. TIPOLOGÍA.</w:t>
      </w:r>
    </w:p>
    <w:p w14:paraId="39223BD3"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26.- NORMAS GENERALES SOBRE LAS UNIDADES DE ENTERRAMIENTO. </w:t>
      </w:r>
    </w:p>
    <w:p w14:paraId="715DD1FC" w14:textId="77777777" w:rsidR="003A0C7C" w:rsidRPr="003A0C7C" w:rsidRDefault="003A0C7C" w:rsidP="003A0C7C">
      <w:pPr>
        <w:spacing w:line="276" w:lineRule="auto"/>
        <w:jc w:val="both"/>
        <w:rPr>
          <w:rFonts w:ascii="Arial" w:hAnsi="Arial" w:cs="Arial"/>
        </w:rPr>
      </w:pPr>
      <w:r w:rsidRPr="003A0C7C">
        <w:rPr>
          <w:rFonts w:ascii="Arial" w:hAnsi="Arial" w:cs="Arial"/>
        </w:rPr>
        <w:t>ARTÍCULO 27.- PANTEONES. ESPECIFICACIONES TÉCNICAS.</w:t>
      </w:r>
    </w:p>
    <w:p w14:paraId="374DA390" w14:textId="77777777" w:rsidR="003A0C7C" w:rsidRPr="003A0C7C" w:rsidRDefault="003A0C7C" w:rsidP="003A0C7C">
      <w:pPr>
        <w:spacing w:line="276" w:lineRule="auto"/>
        <w:jc w:val="both"/>
        <w:rPr>
          <w:rFonts w:ascii="Arial" w:hAnsi="Arial" w:cs="Arial"/>
        </w:rPr>
      </w:pPr>
      <w:r w:rsidRPr="003A0C7C">
        <w:rPr>
          <w:rFonts w:ascii="Arial" w:hAnsi="Arial" w:cs="Arial"/>
        </w:rPr>
        <w:t>ARTÍCULO 28. NICHOS. ESPECIFICACIONES TÉCNICAS.</w:t>
      </w:r>
    </w:p>
    <w:p w14:paraId="38889E42" w14:textId="77777777" w:rsidR="003A0C7C" w:rsidRPr="003A0C7C" w:rsidRDefault="003A0C7C" w:rsidP="003A0C7C">
      <w:pPr>
        <w:spacing w:line="276" w:lineRule="auto"/>
        <w:jc w:val="both"/>
        <w:rPr>
          <w:rFonts w:ascii="Arial" w:hAnsi="Arial" w:cs="Arial"/>
        </w:rPr>
      </w:pPr>
      <w:r w:rsidRPr="003A0C7C">
        <w:rPr>
          <w:rFonts w:ascii="Arial" w:hAnsi="Arial" w:cs="Arial"/>
        </w:rPr>
        <w:t>ARTÍCULO 29.- FOSAS. ESPECIFICACIONES TÉCNICAS.</w:t>
      </w:r>
    </w:p>
    <w:p w14:paraId="6C2C26BC" w14:textId="77777777" w:rsidR="003A0C7C" w:rsidRPr="003A0C7C" w:rsidRDefault="003A0C7C" w:rsidP="003A0C7C">
      <w:pPr>
        <w:spacing w:line="276" w:lineRule="auto"/>
        <w:jc w:val="both"/>
        <w:rPr>
          <w:rFonts w:ascii="Arial" w:hAnsi="Arial" w:cs="Arial"/>
        </w:rPr>
      </w:pPr>
      <w:r w:rsidRPr="003A0C7C">
        <w:rPr>
          <w:rFonts w:ascii="Arial" w:hAnsi="Arial" w:cs="Arial"/>
        </w:rPr>
        <w:t>ARTÍCULO 30.- OSARIOS.</w:t>
      </w:r>
    </w:p>
    <w:p w14:paraId="74D6F58D"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V. LIMPIEZA EN EL CEMENTERIO.</w:t>
      </w:r>
    </w:p>
    <w:p w14:paraId="75971AC8"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31.- DEBERES DE LIMPIEZA DE UNIDADES DE ENTERRAMIENTO. </w:t>
      </w:r>
    </w:p>
    <w:p w14:paraId="40EB4E89"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VI. NORMAS BÁSICAS PARA LAS OBRAS EN LAS UNIDADES DE ENTERRAMIENTO.</w:t>
      </w:r>
    </w:p>
    <w:p w14:paraId="1E30BC8E" w14:textId="77777777" w:rsidR="003A0C7C" w:rsidRPr="003A0C7C" w:rsidRDefault="003A0C7C" w:rsidP="003A0C7C">
      <w:pPr>
        <w:spacing w:line="276" w:lineRule="auto"/>
        <w:jc w:val="both"/>
        <w:rPr>
          <w:rFonts w:ascii="Arial" w:hAnsi="Arial" w:cs="Arial"/>
        </w:rPr>
      </w:pPr>
      <w:r w:rsidRPr="003A0C7C">
        <w:rPr>
          <w:rFonts w:ascii="Arial" w:hAnsi="Arial" w:cs="Arial"/>
        </w:rPr>
        <w:t>ARTÍCULO 32.- INICIO DE OBRAS.</w:t>
      </w:r>
    </w:p>
    <w:p w14:paraId="4EBE64CF"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33.- OBRAS Y REFORMAS EN CONSTRUCCIONES PARTICULARES YA EXISTENTES. </w:t>
      </w:r>
    </w:p>
    <w:p w14:paraId="792E2F24"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34.- EJECUCIÓN DE OBRAS DE NUEVA PLANTA SOBRE PARCELAS. </w:t>
      </w:r>
    </w:p>
    <w:p w14:paraId="7BD35F07" w14:textId="77777777" w:rsidR="003A0C7C" w:rsidRPr="003A0C7C" w:rsidRDefault="003A0C7C" w:rsidP="003A0C7C">
      <w:pPr>
        <w:spacing w:line="276" w:lineRule="auto"/>
        <w:jc w:val="both"/>
        <w:rPr>
          <w:rFonts w:ascii="Arial" w:hAnsi="Arial" w:cs="Arial"/>
        </w:rPr>
      </w:pPr>
      <w:r w:rsidRPr="003A0C7C">
        <w:rPr>
          <w:rFonts w:ascii="Arial" w:hAnsi="Arial" w:cs="Arial"/>
        </w:rPr>
        <w:t>ARTÍCULO 35.- ACTUACIONES ESPECIALES POR CAUSA DE OBRAS.</w:t>
      </w:r>
    </w:p>
    <w:p w14:paraId="76F17F8F" w14:textId="77777777" w:rsidR="003A0C7C" w:rsidRPr="003A0C7C" w:rsidRDefault="003A0C7C" w:rsidP="003A0C7C">
      <w:pPr>
        <w:spacing w:line="276" w:lineRule="auto"/>
        <w:jc w:val="both"/>
        <w:rPr>
          <w:rFonts w:ascii="Arial" w:hAnsi="Arial" w:cs="Arial"/>
        </w:rPr>
      </w:pPr>
      <w:r w:rsidRPr="003A0C7C">
        <w:rPr>
          <w:rFonts w:ascii="Arial" w:hAnsi="Arial" w:cs="Arial"/>
        </w:rPr>
        <w:t>ARTÍCULO 36.- RUINA Y OTRAS SITUACIONES DE DETERIORO O ABANDONO.</w:t>
      </w:r>
    </w:p>
    <w:p w14:paraId="29B78012" w14:textId="77777777" w:rsidR="003A0C7C" w:rsidRPr="003A0C7C" w:rsidRDefault="003A0C7C" w:rsidP="003A0C7C">
      <w:pPr>
        <w:spacing w:line="276" w:lineRule="auto"/>
        <w:jc w:val="both"/>
        <w:rPr>
          <w:rFonts w:ascii="Arial" w:hAnsi="Arial" w:cs="Arial"/>
        </w:rPr>
      </w:pPr>
      <w:r w:rsidRPr="003A0C7C">
        <w:rPr>
          <w:rFonts w:ascii="Arial" w:hAnsi="Arial" w:cs="Arial"/>
        </w:rPr>
        <w:t>ARTÍCULO 37.- MATERIALES Y ORNAMENTOS.</w:t>
      </w:r>
    </w:p>
    <w:p w14:paraId="7FB8F466"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38.- PROHIBICIONES SOBRE INSCRIPCIONES Y OTROS ELEMENTOS DISTINTIVOS. </w:t>
      </w:r>
    </w:p>
    <w:p w14:paraId="7584E04B" w14:textId="77777777" w:rsidR="003A0C7C" w:rsidRPr="003A0C7C" w:rsidRDefault="003A0C7C" w:rsidP="003A0C7C">
      <w:pPr>
        <w:spacing w:line="276" w:lineRule="auto"/>
        <w:jc w:val="both"/>
        <w:rPr>
          <w:rFonts w:ascii="Arial" w:hAnsi="Arial" w:cs="Arial"/>
          <w:b/>
          <w:bCs/>
        </w:rPr>
      </w:pPr>
      <w:r w:rsidRPr="003A0C7C">
        <w:rPr>
          <w:rFonts w:ascii="Arial" w:hAnsi="Arial" w:cs="Arial"/>
        </w:rPr>
        <w:lastRenderedPageBreak/>
        <w:t>ARTÍCULO 39.- NORMAS DE OBLIGADO CUMPLIMIENTO DENTRO DEL CEMENTERIO POR PARTE DE LAS EMPRESAS QUE INTERVENGAN EN LAS OBRAS.</w:t>
      </w:r>
      <w:r w:rsidRPr="003A0C7C">
        <w:rPr>
          <w:rFonts w:ascii="Arial" w:hAnsi="Arial" w:cs="Arial"/>
          <w:b/>
          <w:bCs/>
        </w:rPr>
        <w:t xml:space="preserve"> </w:t>
      </w:r>
    </w:p>
    <w:p w14:paraId="059D852D" w14:textId="77777777" w:rsidR="003A0C7C" w:rsidRPr="003A0C7C" w:rsidRDefault="003A0C7C" w:rsidP="003A0C7C">
      <w:pPr>
        <w:spacing w:line="276" w:lineRule="auto"/>
        <w:jc w:val="both"/>
        <w:rPr>
          <w:rFonts w:ascii="Arial" w:hAnsi="Arial" w:cs="Arial"/>
          <w:b/>
          <w:bCs/>
        </w:rPr>
      </w:pPr>
      <w:r w:rsidRPr="003A0C7C">
        <w:rPr>
          <w:rFonts w:ascii="Arial" w:hAnsi="Arial" w:cs="Arial"/>
          <w:b/>
          <w:bCs/>
        </w:rPr>
        <w:t xml:space="preserve">ARTÍCULO 40.- PLANTACIONES. </w:t>
      </w:r>
    </w:p>
    <w:p w14:paraId="070AC06E"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VII. - ACTUACIONES SOBRE UNIDADES DE ENTERRAMIENTO.</w:t>
      </w:r>
    </w:p>
    <w:p w14:paraId="4284EE76"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41.- NORMAS HIGIÉNICO-SANITARIAS. </w:t>
      </w:r>
    </w:p>
    <w:p w14:paraId="00BD0F0B" w14:textId="77777777" w:rsidR="003A0C7C" w:rsidRPr="003A0C7C" w:rsidRDefault="003A0C7C" w:rsidP="003A0C7C">
      <w:pPr>
        <w:spacing w:line="276" w:lineRule="auto"/>
        <w:jc w:val="both"/>
        <w:rPr>
          <w:rFonts w:ascii="Arial" w:hAnsi="Arial" w:cs="Arial"/>
        </w:rPr>
      </w:pPr>
      <w:r w:rsidRPr="003A0C7C">
        <w:rPr>
          <w:rFonts w:ascii="Arial" w:hAnsi="Arial" w:cs="Arial"/>
        </w:rPr>
        <w:t>ARTÍCULO 42.- DETERMINACIÓN DE ACTUACIONES SOBRE UNIDADES DE ENTERRAMIENTO.</w:t>
      </w:r>
    </w:p>
    <w:p w14:paraId="6FF6DB3B"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VIII. DOCUMENTACIÓN NECESARIA PARA DETERMINADOS SERVICIOS FUNERARIOS.</w:t>
      </w:r>
    </w:p>
    <w:p w14:paraId="6C455627" w14:textId="77777777" w:rsidR="003A0C7C" w:rsidRPr="003A0C7C" w:rsidRDefault="003A0C7C" w:rsidP="003A0C7C">
      <w:pPr>
        <w:spacing w:line="276" w:lineRule="auto"/>
        <w:jc w:val="both"/>
        <w:rPr>
          <w:rFonts w:ascii="Arial" w:hAnsi="Arial" w:cs="Arial"/>
          <w:bCs/>
        </w:rPr>
      </w:pPr>
      <w:r w:rsidRPr="003A0C7C">
        <w:rPr>
          <w:rFonts w:ascii="Arial" w:hAnsi="Arial" w:cs="Arial"/>
          <w:bCs/>
        </w:rPr>
        <w:t>ARTÍCULO 43.- INHUMACIONES.</w:t>
      </w:r>
    </w:p>
    <w:p w14:paraId="3B06F4F4" w14:textId="77777777" w:rsidR="003A0C7C" w:rsidRPr="003A0C7C" w:rsidRDefault="003A0C7C" w:rsidP="003A0C7C">
      <w:pPr>
        <w:spacing w:line="276" w:lineRule="auto"/>
        <w:jc w:val="both"/>
        <w:rPr>
          <w:rFonts w:ascii="Arial" w:hAnsi="Arial" w:cs="Arial"/>
          <w:bCs/>
        </w:rPr>
      </w:pPr>
      <w:r w:rsidRPr="003A0C7C">
        <w:rPr>
          <w:rFonts w:ascii="Arial" w:hAnsi="Arial" w:cs="Arial"/>
          <w:bCs/>
        </w:rPr>
        <w:t>ARTÍCULO 44.- EXHUMACIONES Y TRASLADOS.</w:t>
      </w:r>
    </w:p>
    <w:p w14:paraId="14F005F1" w14:textId="77777777" w:rsidR="003A0C7C" w:rsidRPr="003A0C7C" w:rsidRDefault="003A0C7C" w:rsidP="003A0C7C">
      <w:pPr>
        <w:spacing w:line="276" w:lineRule="auto"/>
        <w:jc w:val="both"/>
        <w:rPr>
          <w:rFonts w:ascii="Arial" w:hAnsi="Arial" w:cs="Arial"/>
          <w:bCs/>
        </w:rPr>
      </w:pPr>
      <w:r w:rsidRPr="003A0C7C">
        <w:rPr>
          <w:rFonts w:ascii="Arial" w:hAnsi="Arial" w:cs="Arial"/>
          <w:bCs/>
        </w:rPr>
        <w:t>ARTÍCULO 45.- REDUCCIÓN DE RESTOS.</w:t>
      </w:r>
    </w:p>
    <w:p w14:paraId="5720A519" w14:textId="77777777" w:rsidR="003A0C7C" w:rsidRPr="003A0C7C" w:rsidRDefault="003A0C7C" w:rsidP="003A0C7C">
      <w:pPr>
        <w:spacing w:line="276" w:lineRule="auto"/>
        <w:jc w:val="both"/>
        <w:rPr>
          <w:rFonts w:ascii="Arial" w:hAnsi="Arial" w:cs="Arial"/>
          <w:bCs/>
        </w:rPr>
      </w:pPr>
      <w:r w:rsidRPr="003A0C7C">
        <w:rPr>
          <w:rFonts w:ascii="Arial" w:hAnsi="Arial" w:cs="Arial"/>
          <w:bCs/>
        </w:rPr>
        <w:t xml:space="preserve">ARTÍCULO 46. ACTUACIONES PREVIAS A LA EXHUMACIÓN, TRASLADO O REDUCCIÓN DE RESTOS. </w:t>
      </w:r>
    </w:p>
    <w:p w14:paraId="1A6A92EA"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IX. PROCEDIMIENTOS</w:t>
      </w:r>
    </w:p>
    <w:p w14:paraId="0592E4E4" w14:textId="77777777" w:rsidR="003A0C7C" w:rsidRPr="003A0C7C" w:rsidRDefault="003A0C7C" w:rsidP="003A0C7C">
      <w:pPr>
        <w:spacing w:line="276" w:lineRule="auto"/>
        <w:jc w:val="both"/>
        <w:rPr>
          <w:rFonts w:ascii="Arial" w:hAnsi="Arial" w:cs="Arial"/>
          <w:b/>
          <w:bCs/>
        </w:rPr>
      </w:pPr>
      <w:r w:rsidRPr="003A0C7C">
        <w:rPr>
          <w:rFonts w:ascii="Arial" w:hAnsi="Arial" w:cs="Arial"/>
          <w:b/>
          <w:bCs/>
        </w:rPr>
        <w:t>SECCIÓN 1ª. INHUMACIONES.</w:t>
      </w:r>
    </w:p>
    <w:p w14:paraId="6F63B60C"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47. PLAZOS APLICABLES. </w:t>
      </w:r>
    </w:p>
    <w:p w14:paraId="5F4BE58A" w14:textId="77777777" w:rsidR="003A0C7C" w:rsidRPr="003A0C7C" w:rsidRDefault="003A0C7C" w:rsidP="003A0C7C">
      <w:pPr>
        <w:spacing w:line="276" w:lineRule="auto"/>
        <w:jc w:val="both"/>
        <w:rPr>
          <w:rFonts w:ascii="Arial" w:hAnsi="Arial" w:cs="Arial"/>
        </w:rPr>
      </w:pPr>
      <w:r w:rsidRPr="003A0C7C">
        <w:rPr>
          <w:rFonts w:ascii="Arial" w:hAnsi="Arial" w:cs="Arial"/>
        </w:rPr>
        <w:t>ARTÍCULO 48. NORMAS GENERALES DE INHUMACIÓN.</w:t>
      </w:r>
    </w:p>
    <w:p w14:paraId="7DB1D0A5" w14:textId="77777777" w:rsidR="003A0C7C" w:rsidRPr="003A0C7C" w:rsidRDefault="003A0C7C" w:rsidP="003A0C7C">
      <w:pPr>
        <w:spacing w:line="276" w:lineRule="auto"/>
        <w:jc w:val="both"/>
        <w:rPr>
          <w:rFonts w:ascii="Arial" w:hAnsi="Arial" w:cs="Arial"/>
        </w:rPr>
      </w:pPr>
      <w:r w:rsidRPr="003A0C7C">
        <w:rPr>
          <w:rFonts w:ascii="Arial" w:hAnsi="Arial" w:cs="Arial"/>
        </w:rPr>
        <w:t>ARTÍCULO 49. LIQUIDACIÓN DE LA TASA POR INHUMACIÓN.</w:t>
      </w:r>
    </w:p>
    <w:p w14:paraId="299E5143"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50. COLUMBARIOS. </w:t>
      </w:r>
    </w:p>
    <w:p w14:paraId="39A052FA" w14:textId="77777777" w:rsidR="003A0C7C" w:rsidRPr="003A0C7C" w:rsidRDefault="003A0C7C" w:rsidP="003A0C7C">
      <w:pPr>
        <w:spacing w:line="276" w:lineRule="auto"/>
        <w:jc w:val="both"/>
        <w:rPr>
          <w:rFonts w:ascii="Arial" w:hAnsi="Arial" w:cs="Arial"/>
        </w:rPr>
      </w:pPr>
      <w:r w:rsidRPr="003A0C7C">
        <w:rPr>
          <w:rFonts w:ascii="Arial" w:hAnsi="Arial" w:cs="Arial"/>
        </w:rPr>
        <w:t>ARTÍCULO 51. PROHIBICIÓN DE ENTERRAMIENTOS EN ZANJAS GENERALES.</w:t>
      </w:r>
    </w:p>
    <w:p w14:paraId="569C2047" w14:textId="77777777" w:rsidR="003A0C7C" w:rsidRPr="003A0C7C" w:rsidRDefault="003A0C7C" w:rsidP="003A0C7C">
      <w:pPr>
        <w:spacing w:line="276" w:lineRule="auto"/>
        <w:jc w:val="both"/>
        <w:rPr>
          <w:rFonts w:ascii="Arial" w:hAnsi="Arial" w:cs="Arial"/>
        </w:rPr>
      </w:pPr>
      <w:r w:rsidRPr="003A0C7C">
        <w:rPr>
          <w:rFonts w:ascii="Arial" w:hAnsi="Arial" w:cs="Arial"/>
        </w:rPr>
        <w:t>ARTÍCULO 52. DEPÓSITO DE RESTOS HUMANOS.</w:t>
      </w:r>
    </w:p>
    <w:p w14:paraId="3E8F2D5E" w14:textId="77777777" w:rsidR="003A0C7C" w:rsidRPr="003A0C7C" w:rsidRDefault="003A0C7C" w:rsidP="003A0C7C">
      <w:pPr>
        <w:spacing w:line="276" w:lineRule="auto"/>
        <w:jc w:val="both"/>
        <w:rPr>
          <w:rFonts w:ascii="Arial" w:hAnsi="Arial" w:cs="Arial"/>
        </w:rPr>
      </w:pPr>
      <w:r w:rsidRPr="003A0C7C">
        <w:rPr>
          <w:rFonts w:ascii="Arial" w:hAnsi="Arial" w:cs="Arial"/>
        </w:rPr>
        <w:t>ARTÍCULO 53. ESPARCIMIENTO DE CENIZAS.</w:t>
      </w:r>
    </w:p>
    <w:p w14:paraId="15CC465E" w14:textId="77777777" w:rsidR="003A0C7C" w:rsidRPr="003A0C7C" w:rsidRDefault="003A0C7C" w:rsidP="003A0C7C">
      <w:pPr>
        <w:spacing w:line="276" w:lineRule="auto"/>
        <w:jc w:val="both"/>
        <w:rPr>
          <w:rFonts w:ascii="Arial" w:hAnsi="Arial" w:cs="Arial"/>
        </w:rPr>
      </w:pPr>
      <w:r w:rsidRPr="003A0C7C">
        <w:rPr>
          <w:rFonts w:ascii="Arial" w:hAnsi="Arial" w:cs="Arial"/>
        </w:rPr>
        <w:t>ARTÍCULO 54. AVISOS AL SERVICIO DE CEMENTERIO.</w:t>
      </w:r>
    </w:p>
    <w:p w14:paraId="58B4481B" w14:textId="77777777" w:rsidR="003A0C7C" w:rsidRPr="003A0C7C" w:rsidRDefault="003A0C7C" w:rsidP="003A0C7C">
      <w:pPr>
        <w:spacing w:line="276" w:lineRule="auto"/>
        <w:jc w:val="both"/>
        <w:rPr>
          <w:rFonts w:ascii="Arial" w:hAnsi="Arial" w:cs="Arial"/>
        </w:rPr>
      </w:pPr>
      <w:r w:rsidRPr="003A0C7C">
        <w:rPr>
          <w:rFonts w:ascii="Arial" w:hAnsi="Arial" w:cs="Arial"/>
        </w:rPr>
        <w:t>ARTÍCULO 55 INHUMACIONES DE BENEFICENCIA.</w:t>
      </w:r>
    </w:p>
    <w:p w14:paraId="173F2A59" w14:textId="77777777" w:rsidR="003A0C7C" w:rsidRPr="003A0C7C" w:rsidRDefault="003A0C7C" w:rsidP="003A0C7C">
      <w:pPr>
        <w:spacing w:line="276" w:lineRule="auto"/>
        <w:jc w:val="both"/>
        <w:rPr>
          <w:rFonts w:ascii="Arial" w:hAnsi="Arial" w:cs="Arial"/>
          <w:b/>
          <w:bCs/>
        </w:rPr>
      </w:pPr>
      <w:r w:rsidRPr="003A0C7C">
        <w:rPr>
          <w:rFonts w:ascii="Arial" w:hAnsi="Arial" w:cs="Arial"/>
          <w:b/>
          <w:bCs/>
        </w:rPr>
        <w:t>SECCIÓN 2ª. EXHUMACIONES Y TRASLADOS</w:t>
      </w:r>
    </w:p>
    <w:p w14:paraId="6D485971" w14:textId="77777777" w:rsidR="003A0C7C" w:rsidRPr="003A0C7C" w:rsidRDefault="003A0C7C" w:rsidP="003A0C7C">
      <w:pPr>
        <w:spacing w:line="276" w:lineRule="auto"/>
        <w:jc w:val="both"/>
        <w:rPr>
          <w:rFonts w:ascii="Arial" w:hAnsi="Arial" w:cs="Arial"/>
        </w:rPr>
      </w:pPr>
      <w:r w:rsidRPr="003A0C7C">
        <w:rPr>
          <w:rFonts w:ascii="Arial" w:hAnsi="Arial" w:cs="Arial"/>
        </w:rPr>
        <w:t>ARTÍCULO 56. NORMAS GENERALES.</w:t>
      </w:r>
    </w:p>
    <w:p w14:paraId="0B9C3E56" w14:textId="77777777" w:rsidR="003A0C7C" w:rsidRPr="003A0C7C" w:rsidRDefault="003A0C7C" w:rsidP="003A0C7C">
      <w:pPr>
        <w:spacing w:line="276" w:lineRule="auto"/>
        <w:jc w:val="both"/>
        <w:rPr>
          <w:rFonts w:ascii="Arial" w:hAnsi="Arial" w:cs="Arial"/>
        </w:rPr>
      </w:pPr>
      <w:r w:rsidRPr="003A0C7C">
        <w:rPr>
          <w:rFonts w:ascii="Arial" w:hAnsi="Arial" w:cs="Arial"/>
        </w:rPr>
        <w:t>ARTÍCULO 57. LIQUIDACIÓN DE LA TASA POR EXHUMACIÓN.</w:t>
      </w:r>
    </w:p>
    <w:p w14:paraId="04102D81" w14:textId="77777777" w:rsidR="003A0C7C" w:rsidRPr="003A0C7C" w:rsidRDefault="003A0C7C" w:rsidP="003A0C7C">
      <w:pPr>
        <w:spacing w:line="276" w:lineRule="auto"/>
        <w:jc w:val="both"/>
        <w:rPr>
          <w:rFonts w:ascii="Arial" w:hAnsi="Arial" w:cs="Arial"/>
        </w:rPr>
      </w:pPr>
      <w:r w:rsidRPr="003A0C7C">
        <w:rPr>
          <w:rFonts w:ascii="Arial" w:hAnsi="Arial" w:cs="Arial"/>
        </w:rPr>
        <w:t>ARTÍCULO 58. EJECUCIÓN DE LA EXHUMACIÓN DE CADÁVERES.</w:t>
      </w:r>
    </w:p>
    <w:p w14:paraId="7BAE738B" w14:textId="77777777" w:rsidR="003A0C7C" w:rsidRPr="003A0C7C" w:rsidRDefault="003A0C7C" w:rsidP="003A0C7C">
      <w:pPr>
        <w:spacing w:line="276" w:lineRule="auto"/>
        <w:jc w:val="both"/>
        <w:rPr>
          <w:rFonts w:ascii="Arial" w:hAnsi="Arial" w:cs="Arial"/>
        </w:rPr>
      </w:pPr>
      <w:r w:rsidRPr="003A0C7C">
        <w:rPr>
          <w:rFonts w:ascii="Arial" w:hAnsi="Arial" w:cs="Arial"/>
        </w:rPr>
        <w:lastRenderedPageBreak/>
        <w:t>ARTÍCULO 59. EJECUCIÓN DEL TRASLADO DE CADÁVERES O RESTOS.</w:t>
      </w:r>
    </w:p>
    <w:p w14:paraId="6E9398D9" w14:textId="77777777" w:rsidR="003A0C7C" w:rsidRPr="003A0C7C" w:rsidRDefault="003A0C7C" w:rsidP="003A0C7C">
      <w:pPr>
        <w:spacing w:line="276" w:lineRule="auto"/>
        <w:jc w:val="both"/>
        <w:rPr>
          <w:rFonts w:ascii="Arial" w:hAnsi="Arial" w:cs="Arial"/>
        </w:rPr>
      </w:pPr>
      <w:r w:rsidRPr="003A0C7C">
        <w:rPr>
          <w:rFonts w:ascii="Arial" w:hAnsi="Arial" w:cs="Arial"/>
        </w:rPr>
        <w:t>ARTÍCULO 60. REPOSICIÓN DE CAJAS Y FÉRETROS TRAS EXHUMACIÓN DE CADÁVER PARA SU TRASLADO.</w:t>
      </w:r>
    </w:p>
    <w:p w14:paraId="2F5BB8B1" w14:textId="77777777" w:rsidR="003A0C7C" w:rsidRPr="003A0C7C" w:rsidRDefault="003A0C7C" w:rsidP="003A0C7C">
      <w:pPr>
        <w:spacing w:line="276" w:lineRule="auto"/>
        <w:jc w:val="both"/>
        <w:rPr>
          <w:rFonts w:ascii="Arial" w:hAnsi="Arial" w:cs="Arial"/>
          <w:b/>
          <w:bCs/>
        </w:rPr>
      </w:pPr>
      <w:r w:rsidRPr="003A0C7C">
        <w:rPr>
          <w:rFonts w:ascii="Arial" w:hAnsi="Arial" w:cs="Arial"/>
          <w:b/>
          <w:bCs/>
        </w:rPr>
        <w:t>SECCIÓN 3ª. REDUCCIÓN DE RESTOS.</w:t>
      </w:r>
    </w:p>
    <w:p w14:paraId="6CC91B84" w14:textId="77777777" w:rsidR="003A0C7C" w:rsidRPr="003A0C7C" w:rsidRDefault="003A0C7C" w:rsidP="003A0C7C">
      <w:pPr>
        <w:spacing w:line="276" w:lineRule="auto"/>
        <w:jc w:val="both"/>
        <w:rPr>
          <w:rFonts w:ascii="Arial" w:hAnsi="Arial" w:cs="Arial"/>
        </w:rPr>
      </w:pPr>
      <w:r w:rsidRPr="003A0C7C">
        <w:rPr>
          <w:rFonts w:ascii="Arial" w:hAnsi="Arial" w:cs="Arial"/>
        </w:rPr>
        <w:t>ARTÍCULO 61.  CONCEPTO Y EJECUCIÓN.</w:t>
      </w:r>
    </w:p>
    <w:p w14:paraId="7A318026" w14:textId="77777777" w:rsidR="003A0C7C" w:rsidRPr="003A0C7C" w:rsidRDefault="003A0C7C" w:rsidP="003A0C7C">
      <w:pPr>
        <w:spacing w:line="276" w:lineRule="auto"/>
        <w:jc w:val="both"/>
        <w:rPr>
          <w:rFonts w:ascii="Arial" w:hAnsi="Arial" w:cs="Arial"/>
        </w:rPr>
      </w:pPr>
      <w:r w:rsidRPr="003A0C7C">
        <w:rPr>
          <w:rFonts w:ascii="Arial" w:hAnsi="Arial" w:cs="Arial"/>
        </w:rPr>
        <w:t>ARTÍCULO 62.  LIQUIDACIÓN DE LA TASA POR REDUCCIÓN DE RESTOS.</w:t>
      </w:r>
    </w:p>
    <w:p w14:paraId="580E32E8" w14:textId="77777777" w:rsidR="003A0C7C" w:rsidRPr="003A0C7C" w:rsidRDefault="003A0C7C" w:rsidP="003A0C7C">
      <w:pPr>
        <w:spacing w:line="276" w:lineRule="auto"/>
        <w:rPr>
          <w:rFonts w:ascii="Arial" w:hAnsi="Arial" w:cs="Arial"/>
          <w:b/>
          <w:bCs/>
        </w:rPr>
      </w:pPr>
      <w:r w:rsidRPr="003A0C7C">
        <w:rPr>
          <w:rFonts w:ascii="Arial" w:hAnsi="Arial" w:cs="Arial"/>
          <w:b/>
          <w:bCs/>
        </w:rPr>
        <w:t>SECCIÓN 4ª. LOS EMPLEADOS DEL SERVICIO EN LAS ACTUACIONES DE EXHUMACIÓN O INHUMACIÓN.</w:t>
      </w:r>
    </w:p>
    <w:p w14:paraId="33C3C6EC" w14:textId="77777777" w:rsidR="003A0C7C" w:rsidRPr="003A0C7C" w:rsidRDefault="003A0C7C" w:rsidP="003A0C7C">
      <w:pPr>
        <w:spacing w:line="276" w:lineRule="auto"/>
        <w:jc w:val="both"/>
        <w:rPr>
          <w:rFonts w:ascii="Arial" w:hAnsi="Arial" w:cs="Arial"/>
        </w:rPr>
      </w:pPr>
      <w:r w:rsidRPr="003A0C7C">
        <w:rPr>
          <w:rFonts w:ascii="Arial" w:hAnsi="Arial" w:cs="Arial"/>
        </w:rPr>
        <w:t>ARTÍCULO 63 REALIZACIÓN DE ACTUACIONES DE EXHUMACIÓN O INHUMACIÓN POR LOS EMPLEADOS DEL SERVICIO.</w:t>
      </w:r>
    </w:p>
    <w:p w14:paraId="78B32100"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CAPÍTULO X. TARIFAS</w:t>
      </w:r>
    </w:p>
    <w:p w14:paraId="0B05F1F7"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64.- DEVENGO DE DERECHOS. </w:t>
      </w:r>
    </w:p>
    <w:p w14:paraId="7E205908"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65.- CRITERIOS PARA LA FIJACIÓN DE TARIFAS. </w:t>
      </w:r>
    </w:p>
    <w:p w14:paraId="3A0492F9"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66.- DEVENGO Y PAGO DE DERECHOS POR SERVICIOS. </w:t>
      </w:r>
    </w:p>
    <w:p w14:paraId="5C873917"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67.- RESPONSABILIDAD DE LAS EMPRESAS DE SERVICIOS FUNERARIOS. </w:t>
      </w:r>
    </w:p>
    <w:p w14:paraId="4AA61101"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ARTÍCULO 68.- IMPUGNACIÓN DE ACTOS. </w:t>
      </w:r>
    </w:p>
    <w:p w14:paraId="5FE7318C"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DISPOSICIONES TRANSITORIAS. –</w:t>
      </w:r>
    </w:p>
    <w:p w14:paraId="4364AE10" w14:textId="77777777" w:rsidR="003A0C7C" w:rsidRPr="003A0C7C" w:rsidRDefault="003A0C7C" w:rsidP="003A0C7C">
      <w:pPr>
        <w:spacing w:line="276" w:lineRule="auto"/>
        <w:jc w:val="both"/>
        <w:rPr>
          <w:rFonts w:ascii="Arial" w:hAnsi="Arial" w:cs="Arial"/>
        </w:rPr>
      </w:pPr>
      <w:r w:rsidRPr="003A0C7C">
        <w:rPr>
          <w:rFonts w:ascii="Arial" w:hAnsi="Arial" w:cs="Arial"/>
        </w:rPr>
        <w:t>DISPOSICIÓN TRANSITORIA PRIMERA. - REGULARIZACIÓN EXTRAORDINARIA Y TEMPORAL DE LOS TÍTULOS DE CONCESIONES EFECTUADAS EN SU DÍA A TÍTULO DE «PROPIEDAD» O DE «PERPETUIDAD».</w:t>
      </w:r>
    </w:p>
    <w:p w14:paraId="08766C5D" w14:textId="77777777" w:rsidR="003A0C7C" w:rsidRPr="003A0C7C" w:rsidRDefault="003A0C7C" w:rsidP="003A0C7C">
      <w:pPr>
        <w:pStyle w:val="Sinespaciado"/>
        <w:spacing w:line="276" w:lineRule="auto"/>
        <w:jc w:val="both"/>
        <w:rPr>
          <w:rFonts w:ascii="Arial" w:hAnsi="Arial" w:cs="Arial"/>
        </w:rPr>
      </w:pPr>
      <w:r w:rsidRPr="003A0C7C">
        <w:rPr>
          <w:rFonts w:ascii="Arial" w:hAnsi="Arial" w:cs="Arial"/>
        </w:rPr>
        <w:t xml:space="preserve">DISPOSICIÓN TRANSITORIA </w:t>
      </w:r>
      <w:proofErr w:type="gramStart"/>
      <w:r w:rsidRPr="003A0C7C">
        <w:rPr>
          <w:rFonts w:ascii="Arial" w:hAnsi="Arial" w:cs="Arial"/>
        </w:rPr>
        <w:t>SEGUNDA.-</w:t>
      </w:r>
      <w:proofErr w:type="gramEnd"/>
      <w:r w:rsidRPr="003A0C7C">
        <w:rPr>
          <w:rFonts w:ascii="Arial" w:hAnsi="Arial" w:cs="Arial"/>
        </w:rPr>
        <w:t xml:space="preserve"> REGULARIZACIÓN EXTRAORDINARIA Y TEMPORAL DE LOS DERECHOS FUNERARIOS CADUCADOS POR TRANSCURSO DEL PLAZO Y NO RENOVADOS CONFORME A LA REGULACIÓN ANTERIOR.</w:t>
      </w:r>
    </w:p>
    <w:p w14:paraId="4227E960" w14:textId="77777777" w:rsidR="003A0C7C" w:rsidRPr="003A0C7C" w:rsidRDefault="003A0C7C" w:rsidP="003A0C7C">
      <w:pPr>
        <w:pStyle w:val="Sinespaciado"/>
        <w:shd w:val="clear" w:color="auto" w:fill="FFFFFF" w:themeFill="background1"/>
        <w:spacing w:line="276" w:lineRule="auto"/>
        <w:jc w:val="both"/>
        <w:rPr>
          <w:rFonts w:ascii="Arial" w:hAnsi="Arial" w:cs="Arial"/>
        </w:rPr>
      </w:pPr>
      <w:r w:rsidRPr="003A0C7C">
        <w:rPr>
          <w:rFonts w:ascii="Arial" w:hAnsi="Arial" w:cs="Arial"/>
        </w:rPr>
        <w:t xml:space="preserve">DISPOSICIÓN TRANSITORIA TERCERA. - REGULARIZACIÓN EXTRAORDINARIA Y TEMPORAL DE LAS TRANSMISIONES DE DERECHOS FUNERARIOS SOBRE UNIDADES DE ENTERRAMIENTO EFECTUADAS CON ANTERIORIDAD AL 1 DE OCTUBRE DE 2026. </w:t>
      </w:r>
    </w:p>
    <w:p w14:paraId="1030ED8E" w14:textId="77777777" w:rsidR="003A0C7C" w:rsidRPr="003A0C7C" w:rsidRDefault="003A0C7C" w:rsidP="003A0C7C">
      <w:pPr>
        <w:pStyle w:val="Sinespaciado"/>
        <w:shd w:val="clear" w:color="auto" w:fill="FFFFFF" w:themeFill="background1"/>
        <w:spacing w:line="276" w:lineRule="auto"/>
        <w:jc w:val="both"/>
        <w:rPr>
          <w:rFonts w:ascii="Arial" w:hAnsi="Arial" w:cs="Arial"/>
        </w:rPr>
      </w:pPr>
      <w:r w:rsidRPr="003A0C7C">
        <w:rPr>
          <w:rFonts w:ascii="Arial" w:hAnsi="Arial" w:cs="Arial"/>
        </w:rPr>
        <w:t xml:space="preserve">DISPOSICIÓN TRANSITORIA </w:t>
      </w:r>
      <w:proofErr w:type="gramStart"/>
      <w:r w:rsidRPr="003A0C7C">
        <w:rPr>
          <w:rFonts w:ascii="Arial" w:hAnsi="Arial" w:cs="Arial"/>
        </w:rPr>
        <w:t>CUARTA.-</w:t>
      </w:r>
      <w:proofErr w:type="gramEnd"/>
      <w:r w:rsidRPr="003A0C7C">
        <w:rPr>
          <w:rFonts w:ascii="Arial" w:hAnsi="Arial" w:cs="Arial"/>
        </w:rPr>
        <w:t xml:space="preserve"> EJECUCIÓN DE OBRAS DE EDIFICACIÓN EN PARCELAS DESTINADAS A PANTEONES.</w:t>
      </w:r>
    </w:p>
    <w:p w14:paraId="401626B8" w14:textId="77777777" w:rsidR="003A0C7C" w:rsidRPr="003A0C7C" w:rsidRDefault="003A0C7C" w:rsidP="003A0C7C">
      <w:pPr>
        <w:pStyle w:val="Sinespaciado"/>
        <w:spacing w:line="276" w:lineRule="auto"/>
        <w:jc w:val="both"/>
        <w:rPr>
          <w:rFonts w:ascii="Arial" w:hAnsi="Arial" w:cs="Arial"/>
        </w:rPr>
      </w:pPr>
      <w:r w:rsidRPr="003A0C7C">
        <w:rPr>
          <w:rFonts w:ascii="Arial" w:hAnsi="Arial" w:cs="Arial"/>
        </w:rPr>
        <w:t xml:space="preserve">DISPOSICIÓN TRANSITORIA QUINTA. - RÉGIMEN TRANSITORIO PARA ADECUACIÓN DE NICHOS. </w:t>
      </w:r>
    </w:p>
    <w:p w14:paraId="2CD83B49" w14:textId="77777777" w:rsidR="003A0C7C" w:rsidRPr="003A0C7C" w:rsidRDefault="003A0C7C" w:rsidP="003A0C7C">
      <w:pPr>
        <w:pStyle w:val="Sinespaciado"/>
        <w:spacing w:line="276" w:lineRule="auto"/>
        <w:jc w:val="both"/>
        <w:rPr>
          <w:rFonts w:ascii="Arial" w:hAnsi="Arial" w:cs="Arial"/>
        </w:rPr>
      </w:pPr>
      <w:r w:rsidRPr="003A0C7C">
        <w:rPr>
          <w:rFonts w:ascii="Arial" w:hAnsi="Arial" w:cs="Arial"/>
        </w:rPr>
        <w:lastRenderedPageBreak/>
        <w:t>DISPOSICIÓN TRANSITORIA SEXTA. -  RÉGIMEN TRANSITORIO PARA LA MODIFICACIÓN DE TÍTULOS DE DERECHO FUNERARIO EN FAVOR DE VARIAS PERSONAS FÍSICAS.</w:t>
      </w:r>
    </w:p>
    <w:p w14:paraId="7E671C35" w14:textId="77777777" w:rsidR="003A0C7C" w:rsidRPr="003A0C7C" w:rsidRDefault="003A0C7C" w:rsidP="003A0C7C">
      <w:pPr>
        <w:pStyle w:val="Sinespaciado"/>
        <w:spacing w:line="276" w:lineRule="auto"/>
        <w:jc w:val="both"/>
        <w:rPr>
          <w:rFonts w:ascii="Arial" w:hAnsi="Arial" w:cs="Arial"/>
        </w:rPr>
      </w:pPr>
      <w:r w:rsidRPr="003A0C7C">
        <w:rPr>
          <w:rFonts w:ascii="Arial" w:hAnsi="Arial" w:cs="Arial"/>
        </w:rPr>
        <w:t xml:space="preserve">DISPOSICIÓN TRANSITORIA </w:t>
      </w:r>
      <w:proofErr w:type="gramStart"/>
      <w:r w:rsidRPr="003A0C7C">
        <w:rPr>
          <w:rFonts w:ascii="Arial" w:hAnsi="Arial" w:cs="Arial"/>
        </w:rPr>
        <w:t>SÉPTIMA.-</w:t>
      </w:r>
      <w:proofErr w:type="gramEnd"/>
      <w:r w:rsidRPr="003A0C7C">
        <w:rPr>
          <w:rFonts w:ascii="Arial" w:hAnsi="Arial" w:cs="Arial"/>
        </w:rPr>
        <w:t xml:space="preserve"> RÉGIMEN APLICABLE A LOS PROCEDIMIENTOS EN TRAMITACIÓN.</w:t>
      </w:r>
    </w:p>
    <w:p w14:paraId="54B22267" w14:textId="77777777" w:rsidR="003A0C7C" w:rsidRPr="003A0C7C" w:rsidRDefault="003A0C7C" w:rsidP="003A0C7C">
      <w:pPr>
        <w:spacing w:line="276" w:lineRule="auto"/>
        <w:jc w:val="both"/>
        <w:rPr>
          <w:rFonts w:ascii="Arial" w:hAnsi="Arial" w:cs="Arial"/>
        </w:rPr>
      </w:pPr>
    </w:p>
    <w:p w14:paraId="50DE9AB7" w14:textId="77777777" w:rsidR="003A0C7C" w:rsidRPr="003A0C7C" w:rsidRDefault="003A0C7C" w:rsidP="003A0C7C">
      <w:pPr>
        <w:spacing w:line="276" w:lineRule="auto"/>
        <w:ind w:left="-426"/>
        <w:jc w:val="both"/>
        <w:rPr>
          <w:rFonts w:ascii="Arial" w:hAnsi="Arial" w:cs="Arial"/>
          <w:b/>
          <w:bCs/>
        </w:rPr>
      </w:pPr>
      <w:r w:rsidRPr="003A0C7C">
        <w:rPr>
          <w:rFonts w:ascii="Arial" w:hAnsi="Arial" w:cs="Arial"/>
          <w:b/>
          <w:bCs/>
        </w:rPr>
        <w:t>DISPOSICIONES FINALES</w:t>
      </w:r>
    </w:p>
    <w:p w14:paraId="06E23B65"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DISPOSICIÓN FINAL PRIMERA. - ENTRADA EN VIGOR </w:t>
      </w:r>
    </w:p>
    <w:p w14:paraId="300D4E29" w14:textId="77777777" w:rsidR="003A0C7C" w:rsidRPr="003A0C7C" w:rsidRDefault="003A0C7C" w:rsidP="003A0C7C">
      <w:pPr>
        <w:spacing w:line="276" w:lineRule="auto"/>
        <w:jc w:val="both"/>
        <w:rPr>
          <w:rFonts w:ascii="Arial" w:hAnsi="Arial" w:cs="Arial"/>
        </w:rPr>
      </w:pPr>
      <w:r w:rsidRPr="003A0C7C">
        <w:rPr>
          <w:rFonts w:ascii="Arial" w:hAnsi="Arial" w:cs="Arial"/>
        </w:rPr>
        <w:t>DISPOSICIÓN FINAL SEGUNDA. - LEGISLACIÓN SUPLETORIA</w:t>
      </w:r>
    </w:p>
    <w:p w14:paraId="097C44C7" w14:textId="77777777" w:rsidR="003A0C7C" w:rsidRPr="003A0C7C" w:rsidRDefault="003A0C7C" w:rsidP="003A0C7C">
      <w:pPr>
        <w:spacing w:line="276" w:lineRule="auto"/>
        <w:jc w:val="both"/>
        <w:rPr>
          <w:rFonts w:ascii="Arial" w:hAnsi="Arial" w:cs="Arial"/>
        </w:rPr>
      </w:pPr>
      <w:r w:rsidRPr="003A0C7C">
        <w:rPr>
          <w:rFonts w:ascii="Arial" w:hAnsi="Arial" w:cs="Arial"/>
        </w:rPr>
        <w:t>DISPOSICIÓN FINAL TERCERA. - DESARROLLO E INTERPRETACIÓN.</w:t>
      </w:r>
    </w:p>
    <w:p w14:paraId="7F673D83" w14:textId="77777777" w:rsidR="003A0C7C" w:rsidRPr="003A0C7C" w:rsidRDefault="003A0C7C" w:rsidP="003A0C7C">
      <w:pPr>
        <w:spacing w:line="276" w:lineRule="auto"/>
        <w:jc w:val="both"/>
        <w:rPr>
          <w:rFonts w:ascii="Arial" w:hAnsi="Arial" w:cs="Arial"/>
        </w:rPr>
      </w:pPr>
      <w:r w:rsidRPr="003A0C7C">
        <w:rPr>
          <w:rFonts w:ascii="Arial" w:hAnsi="Arial" w:cs="Arial"/>
        </w:rPr>
        <w:t>DISPOSICIÓN FINAL CUARTA. - INFORMACIÓN PÚBLICA</w:t>
      </w:r>
    </w:p>
    <w:p w14:paraId="36AFC5C6" w14:textId="77777777" w:rsidR="003A0C7C" w:rsidRPr="003A0C7C" w:rsidRDefault="003A0C7C" w:rsidP="003A0C7C">
      <w:pPr>
        <w:spacing w:line="276" w:lineRule="auto"/>
        <w:jc w:val="both"/>
        <w:rPr>
          <w:rFonts w:ascii="Arial" w:hAnsi="Arial" w:cs="Arial"/>
          <w:b/>
          <w:bCs/>
        </w:rPr>
      </w:pPr>
      <w:r w:rsidRPr="003A0C7C">
        <w:rPr>
          <w:rFonts w:ascii="Arial" w:hAnsi="Arial" w:cs="Arial"/>
          <w:b/>
          <w:bCs/>
        </w:rPr>
        <w:t>DISPOSICIÓN DEROGATORIA</w:t>
      </w:r>
    </w:p>
    <w:p w14:paraId="10430816" w14:textId="77777777" w:rsidR="003A0C7C" w:rsidRPr="003A0C7C" w:rsidRDefault="003A0C7C" w:rsidP="003A0C7C">
      <w:pPr>
        <w:spacing w:line="276" w:lineRule="auto"/>
        <w:ind w:left="-426"/>
        <w:jc w:val="both"/>
        <w:rPr>
          <w:rFonts w:ascii="Arial" w:hAnsi="Arial" w:cs="Arial"/>
        </w:rPr>
      </w:pPr>
      <w:r w:rsidRPr="003A0C7C">
        <w:rPr>
          <w:rFonts w:ascii="Arial" w:hAnsi="Arial" w:cs="Arial"/>
        </w:rPr>
        <w:t xml:space="preserve">DISPOSICIÓN DEROGATORIA ÚNICA. - </w:t>
      </w:r>
    </w:p>
    <w:p w14:paraId="7699EE95" w14:textId="77777777" w:rsidR="003A0C7C" w:rsidRPr="003A0C7C" w:rsidRDefault="003A0C7C" w:rsidP="003A0C7C">
      <w:pPr>
        <w:spacing w:line="276" w:lineRule="auto"/>
        <w:rPr>
          <w:rFonts w:ascii="Arial" w:hAnsi="Arial" w:cs="Arial"/>
        </w:rPr>
      </w:pPr>
      <w:r w:rsidRPr="003A0C7C">
        <w:rPr>
          <w:rFonts w:ascii="Arial" w:hAnsi="Arial" w:cs="Arial"/>
        </w:rPr>
        <w:br w:type="page"/>
      </w:r>
    </w:p>
    <w:p w14:paraId="0A62CBFC"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jc w:val="center"/>
        <w:rPr>
          <w:rFonts w:ascii="Arial" w:hAnsi="Arial" w:cs="Arial"/>
          <w:b/>
          <w:bCs/>
        </w:rPr>
      </w:pPr>
      <w:r w:rsidRPr="003A0C7C">
        <w:rPr>
          <w:rFonts w:ascii="Arial" w:hAnsi="Arial" w:cs="Arial"/>
          <w:b/>
          <w:bCs/>
        </w:rPr>
        <w:lastRenderedPageBreak/>
        <w:t>EXPOSICIÓN DE MOTIVOS</w:t>
      </w:r>
    </w:p>
    <w:p w14:paraId="0B382DC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La presente ordenanza tiene como objetivo sustituir la actual regulación que fue aprobada por el Pleno del Ayuntamiento de Alcantarilla y publicada en el BORM nº 143 de fecha 22 de junio de 2016. Esta nueva disposición persigue mejorar la prestación del servicio funerario a los ciudadanos y corregir las principales incidencias apreciadas durante la década de vigencia de la ordenanza anterior, incorporando para ello novedades vinculadas a los cambios normativos producidos en estos años y a las necesidades derivadas de la evolución social. Asimismo, han constituido una referencia de indiscutible valor los criterios comunes y armonizados contenidos en la guía de consenso de sanidad mortuoria de fecha 4 de julio de 2025, aprobada por la Comisión de Salud Pública del Consejo Interterritorial del Sistema Nacional de Salud, en la que están representadas todas las Comunidades Autónomas y el Ministerio de Sanidad.</w:t>
      </w:r>
    </w:p>
    <w:p w14:paraId="0541241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artículo 43 de la Constitución Española de 1978 reconoce el derecho a la protección de la salud y establece la atribución de competencias a los poderes públicos para organizar y tutelar la salud pública a través de medidas preventivas y de las prestaciones de servicios necesarios; asimismo, y a través de las previsiones contenidas en el Título VIII, organiza las atribuciones y competencias del Estado sobre la base de la institucionalización de las Comunidades Autónomas. </w:t>
      </w:r>
    </w:p>
    <w:p w14:paraId="2F11E59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este orden, los artículos 11, apartado 1º, y 13 del Estatuto de Autonomía de la Región de Murcia, confieren a la Comunidad Autónoma competencia para el desarrollo legislativo y la ejecución en materia de sanidad e higiene, sin perjuicio de lo establecido por el artículo 149.1.16 de la Constitución Española, así como el desarrollo legislativo y la ejecución de la legislación básica del Estado en materia de sanidad interior.</w:t>
      </w:r>
    </w:p>
    <w:p w14:paraId="5CA2836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Ayuntamiento de Alcantarilla ha decidido proceder a la aprobación de una nueva ordenanza Reguladora de actividades funerarias, partiendo de la base de la legislación autonómica y estatal que regule y organice estas actividades atendiendo a las circunstancias sociales y éticas de la localidad y los usos y costumbres funerarios de la población. </w:t>
      </w:r>
    </w:p>
    <w:p w14:paraId="6198490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 aspiración del presente texto consiste en regular todas las actividades funerarias y servicios mortuorios que se desarrollen en el término municipal de Alcantarilla, determinando los principios y conceptos generales sobre los que deben desenvolverse, y detallando, a la vez, todos los requisitos que deben cumplir los interesados para la prestación de los servicios y actividades. </w:t>
      </w:r>
    </w:p>
    <w:p w14:paraId="2A35A0D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 vocación de la ordenanza está totalmente vinculada a la prestación del mejor servicio a los ciudadanos, atendiendo a las circunstancias que concurren, así como al cumplimiento del interés público y a la defensa de los intereses legítimos de los allegados del fallecido. </w:t>
      </w:r>
    </w:p>
    <w:p w14:paraId="66689DD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A partir del Reglamento de Policía Sanitaria y Mortuoria, se regulan las actividades clásicas de la inhumación, exhumación y traslado de cadáveres y restos </w:t>
      </w:r>
      <w:r w:rsidRPr="003A0C7C">
        <w:rPr>
          <w:rFonts w:ascii="Arial" w:hAnsi="Arial" w:cs="Arial"/>
        </w:rPr>
        <w:lastRenderedPageBreak/>
        <w:t xml:space="preserve">cadavéricos, restos óseos, junto a la incineración. Para todas ellas se determinan los requisitos documentales exigibles para llevarlas a cabo. </w:t>
      </w:r>
    </w:p>
    <w:p w14:paraId="567C285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 presente ordenanza Reguladora del Servicio Municipal de cementerio determina, de acuerdo con el artículo 132 de la Constitución y con el artículo 80 de la Ley Reguladora de las Bases del Régimen Local, la inalienabilidad de los bienes de dominio público como lo es el cementerio. Por lo tanto, no es posible el derecho de propiedad sobre nichos y sepulturas, asumiendo así lo que viene siendo una constante en la doctrina y jurisprudencia del Tribunal Supremo, que ha elaborado la teoría del derecho funerario. Partiendo así de la condición de dominio público del Cementerio de Alcantarilla, se regulan las concesiones, arrendamientos y transmisiones de unidades de enterramiento, considerándolas concesiones, arrendamientos y transmisiones del dominio público local sometidas, por lo tanto, a la legislación estatal y autonómica aplicable a los bienes de las entidades locales. </w:t>
      </w:r>
    </w:p>
    <w:p w14:paraId="7425106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Con el objetivo de llevar a cabo un mejor servicio y una atención más eficaz a los ciudadanos, todas las empresas que presten sus servicios y actividades en el Cementerio de Alcantarilla deben obtener la oportuna acreditación, que será el instrumento a través del cual la Administración Municipal podrá controlar a las empresas que presten sus servicios y realicen actividades en el interior del cementerio y exigirles el cumplimiento de los presupuestos legales y reglamentarios. </w:t>
      </w:r>
    </w:p>
    <w:p w14:paraId="5778E69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Asimismo, se someten a regulación las empresas y profesionales que desarrollen en el interior del cementerio actividades de construcción, reparación o modificación de unidades de enterramiento, así como de colocación de lápidas, verjas y cualesquiera otros elementos estructurales u ornamentales, quienes deberán contar con la correspondiente acreditación. Igualmente, se regulan las características y requisitos técnicos aplicables a la construcción, reparación y modificación de unidades de enterramiento particulares, así como a la colocación de elementos de ornamentación funeraria.</w:t>
      </w:r>
    </w:p>
    <w:p w14:paraId="5434435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Se constata asimismo la necesidad de afrontar un proceso extraordinario de regularización de la situación administrativa de las distintas unidades funerarias, concretando de forma definitiva la situación real y conforme al ordenamiento jurídico vigente de las diferentes unidades funerarias que existen en el Cementerio Municipal.</w:t>
      </w:r>
    </w:p>
    <w:p w14:paraId="7407674B" w14:textId="77777777" w:rsidR="003A0C7C" w:rsidRPr="003A0C7C" w:rsidRDefault="003A0C7C" w:rsidP="003A0C7C">
      <w:pPr>
        <w:pStyle w:val="Sinespaciado"/>
        <w:spacing w:line="276" w:lineRule="auto"/>
        <w:ind w:left="-426" w:firstLine="567"/>
        <w:jc w:val="both"/>
        <w:rPr>
          <w:rFonts w:ascii="Arial" w:hAnsi="Arial" w:cs="Arial"/>
        </w:rPr>
      </w:pPr>
    </w:p>
    <w:p w14:paraId="5B12A586" w14:textId="77777777" w:rsidR="003A0C7C" w:rsidRPr="003A0C7C" w:rsidRDefault="003A0C7C" w:rsidP="003A0C7C">
      <w:pPr>
        <w:pStyle w:val="Sinespaciado"/>
        <w:spacing w:line="276" w:lineRule="auto"/>
        <w:ind w:left="-426" w:firstLine="567"/>
        <w:jc w:val="both"/>
        <w:rPr>
          <w:rFonts w:ascii="Arial" w:hAnsi="Arial" w:cs="Arial"/>
        </w:rPr>
      </w:pPr>
    </w:p>
    <w:p w14:paraId="7564FA7D" w14:textId="77777777" w:rsidR="003A0C7C" w:rsidRPr="003A0C7C" w:rsidRDefault="003A0C7C" w:rsidP="003A0C7C">
      <w:pPr>
        <w:pStyle w:val="Sinespaciado"/>
        <w:spacing w:line="276" w:lineRule="auto"/>
        <w:ind w:left="-426" w:firstLine="567"/>
        <w:jc w:val="both"/>
        <w:rPr>
          <w:rFonts w:ascii="Arial" w:hAnsi="Arial" w:cs="Arial"/>
        </w:rPr>
      </w:pPr>
    </w:p>
    <w:p w14:paraId="3DEA946E" w14:textId="77777777" w:rsidR="003A0C7C" w:rsidRPr="003A0C7C" w:rsidRDefault="003A0C7C" w:rsidP="003A0C7C">
      <w:pPr>
        <w:pStyle w:val="Sinespaciado"/>
        <w:spacing w:line="276" w:lineRule="auto"/>
        <w:ind w:left="-426" w:firstLine="567"/>
        <w:jc w:val="both"/>
        <w:rPr>
          <w:rFonts w:ascii="Arial" w:hAnsi="Arial" w:cs="Arial"/>
        </w:rPr>
      </w:pPr>
    </w:p>
    <w:p w14:paraId="6B4D2616" w14:textId="77777777" w:rsidR="003A0C7C" w:rsidRPr="003A0C7C" w:rsidRDefault="003A0C7C" w:rsidP="003A0C7C">
      <w:pPr>
        <w:pStyle w:val="Sinespaciado"/>
        <w:spacing w:line="276" w:lineRule="auto"/>
        <w:ind w:left="-426" w:firstLine="567"/>
        <w:jc w:val="both"/>
        <w:rPr>
          <w:rFonts w:ascii="Arial" w:hAnsi="Arial" w:cs="Arial"/>
        </w:rPr>
      </w:pPr>
    </w:p>
    <w:p w14:paraId="09BB09F0" w14:textId="77777777" w:rsidR="003A0C7C" w:rsidRPr="003A0C7C" w:rsidRDefault="003A0C7C" w:rsidP="003A0C7C">
      <w:pPr>
        <w:pStyle w:val="Sinespaciado"/>
        <w:spacing w:line="276" w:lineRule="auto"/>
        <w:ind w:left="-426" w:firstLine="567"/>
        <w:jc w:val="both"/>
        <w:rPr>
          <w:rFonts w:ascii="Arial" w:hAnsi="Arial" w:cs="Arial"/>
        </w:rPr>
      </w:pPr>
    </w:p>
    <w:p w14:paraId="6778FE0C" w14:textId="77777777" w:rsidR="003A0C7C" w:rsidRPr="003A0C7C" w:rsidRDefault="003A0C7C" w:rsidP="003A0C7C">
      <w:pPr>
        <w:pStyle w:val="Sinespaciado"/>
        <w:spacing w:line="276" w:lineRule="auto"/>
        <w:ind w:left="-426" w:firstLine="567"/>
        <w:jc w:val="both"/>
        <w:rPr>
          <w:rFonts w:ascii="Arial" w:hAnsi="Arial" w:cs="Arial"/>
        </w:rPr>
      </w:pPr>
    </w:p>
    <w:p w14:paraId="27B7059A" w14:textId="77777777" w:rsidR="003A0C7C" w:rsidRPr="003A0C7C" w:rsidRDefault="003A0C7C" w:rsidP="003A0C7C">
      <w:pPr>
        <w:pStyle w:val="Sinespaciado"/>
        <w:spacing w:line="276" w:lineRule="auto"/>
        <w:ind w:left="-426" w:firstLine="567"/>
        <w:jc w:val="both"/>
        <w:rPr>
          <w:rFonts w:ascii="Arial" w:hAnsi="Arial" w:cs="Arial"/>
        </w:rPr>
      </w:pPr>
    </w:p>
    <w:p w14:paraId="335EA65C"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120E0DA"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I. NORMAS GENERALES.</w:t>
      </w:r>
    </w:p>
    <w:p w14:paraId="755EE555"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490DB6C" w14:textId="77777777" w:rsidR="003A0C7C" w:rsidRPr="003A0C7C" w:rsidRDefault="003A0C7C" w:rsidP="003A0C7C">
      <w:pPr>
        <w:pStyle w:val="Sinespaciado"/>
        <w:spacing w:line="276" w:lineRule="auto"/>
        <w:ind w:left="-426" w:firstLine="567"/>
        <w:jc w:val="both"/>
        <w:rPr>
          <w:rFonts w:ascii="Arial" w:hAnsi="Arial" w:cs="Arial"/>
          <w:b/>
          <w:bCs/>
        </w:rPr>
      </w:pPr>
    </w:p>
    <w:p w14:paraId="543EADA7"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lastRenderedPageBreak/>
        <w:t xml:space="preserve">ARTÍCULO 1. RÉGIMEN JURÍDICO Y GESTIÓN DEL SERVICIO. </w:t>
      </w:r>
    </w:p>
    <w:p w14:paraId="0398BD5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Ayuntamiento de Alcantarilla gestiona el Servicio de Cementerio en cumplimiento de lo establecido en los artículos 25 y 85 de la Ley 7/1985, de 2 de abril, reguladora de las Bases de Régimen Local, modificada por la Ley 11/1999, de 21 de abril; los artículos 95 y siguientes del Texto Refundido de las Disposiciones Legales Vigentes en Materia de Régimen Local, aprobado por el Real Decreto Legislativo 781/1986, de 18 de abril; y también con sujeción a la normativa reguladora de los bienes de dominio público de los entes locales, contenida en el Real Decreto 1372/1986, de 13 de junio; artículo 93.3 de la Ley 33/2003, de 3 de noviembre, del Patrimonio de las Administraciones Públicas, así como cualquier otra norma que pudiera serle de aplicación y, en particular, el Decreto 2263/1974, de 20 de julio, por el que se aprueba el Reglamento de Policía Sanitaria Mortuoria y la legislación autonómica aplicable en esta materia, representada por la Orden de 7 de junio de 1991, de la Consejería de Sanidad por la que se dictan normas sobre policía sanitaria mortuoria. </w:t>
      </w:r>
    </w:p>
    <w:p w14:paraId="15A41B4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El Ayuntamiento de Alcantarilla estará facultado para el cobro de tasas, prestaciones patrimoniales no tributarias, así como cualquier tipo de precios, según sea su naturaleza y de acuerdo con la normativa u ordenanza de aplicación que corresponda.</w:t>
      </w:r>
    </w:p>
    <w:p w14:paraId="53B8465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El Ayuntamiento de Alcantarilla ejercerá las potestades de inspección y sanción, así como cualquier otra que comporte ejercicio de autoridad, incluso en materia de policía sanitaria mortuoria.</w:t>
      </w:r>
    </w:p>
    <w:p w14:paraId="5F70657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El Ayuntamiento de Alcantarilla podrá acordar en el futuro la instalación y gestión del servicio de crematorio mediante cualquier forma jurídica admitida en derecho.</w:t>
      </w:r>
    </w:p>
    <w:p w14:paraId="75F1F7A5" w14:textId="77777777" w:rsidR="003A0C7C" w:rsidRPr="003A0C7C" w:rsidRDefault="003A0C7C" w:rsidP="003A0C7C">
      <w:pPr>
        <w:pStyle w:val="Sinespaciado"/>
        <w:spacing w:line="276" w:lineRule="auto"/>
        <w:ind w:left="-426" w:firstLine="567"/>
        <w:jc w:val="both"/>
        <w:rPr>
          <w:rFonts w:ascii="Arial" w:hAnsi="Arial" w:cs="Arial"/>
          <w:b/>
          <w:bCs/>
        </w:rPr>
      </w:pPr>
    </w:p>
    <w:p w14:paraId="5EB67E9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2. PRINCIPIOS EN LA PRESTACIÓN DEL SERVICIO DE CEMENTERIO.</w:t>
      </w:r>
    </w:p>
    <w:p w14:paraId="1A230DE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Los principios generales en que se basará la gestión del cementerio serán los siguientes: universalidad, accesibilidad, continuidad, respeto por el medio ambiente y los derechos de las personas usuarias, incluyendo el derecho a la información, difusión y conservación del patrimonio y la memoria, así como el derecho a la libertad ideológica, religiosa y de culto.</w:t>
      </w:r>
    </w:p>
    <w:p w14:paraId="4DD8D60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El Servicio de Cementerio se prestará orientado por los siguientes principios concretos:</w:t>
      </w:r>
    </w:p>
    <w:p w14:paraId="129750C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1º. La consecución de la satisfacción de los ciudadanos.</w:t>
      </w:r>
    </w:p>
    <w:p w14:paraId="5202259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2º. Intentar empatizar y atenuar el sufrimiento de los familiares y allegados vinculados a la prestación del servicio.</w:t>
      </w:r>
    </w:p>
    <w:p w14:paraId="376959D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3º. La sostenibilidad actual y futura del Servicio de Cementerio, incluida la financiera y ambiental.</w:t>
      </w:r>
    </w:p>
    <w:p w14:paraId="5FA85F3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4º. Crear las condiciones adecuadas para hacer real y efectivo el derecho de los ciudadanos a recibir sepultura digna, sin discriminación por razón de sus creencias o convicciones.</w:t>
      </w:r>
    </w:p>
    <w:p w14:paraId="595A10E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5º. La consecución de la eficacia y eficiencia en la prestación del servicio, cuya realización estará basada en la ética y el respeto requeridos.</w:t>
      </w:r>
    </w:p>
    <w:p w14:paraId="6F47702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6º. La realización profesional de los trabajadores que prestan el servicio, con cumplimiento de las normas de seguridad y salud laboral.</w:t>
      </w:r>
    </w:p>
    <w:p w14:paraId="22A6097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7º. Contribuir al cambio de mentalidad de la sociedad respecto al tratamiento de la muerte, mediante actuaciones de ámbito paisajístico-urbano, urbanístico, social y cultural. </w:t>
      </w:r>
    </w:p>
    <w:p w14:paraId="56C5115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8º. Contribuir a la visión del buen hacer del gobierno del Ayuntamiento para con sus ciudadanos.</w:t>
      </w:r>
    </w:p>
    <w:p w14:paraId="6136EF8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9º. Contribuir a la sostenibilidad local y a la salud de los ciudadanos. </w:t>
      </w:r>
    </w:p>
    <w:p w14:paraId="1390CFD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10º. Aplicar los principios de </w:t>
      </w:r>
      <w:r w:rsidRPr="003A0C7C">
        <w:rPr>
          <w:rFonts w:ascii="Arial" w:eastAsia="Calibri" w:hAnsi="Arial" w:cs="Arial"/>
        </w:rPr>
        <w:t>sostenibilidad financiera y ambiental.</w:t>
      </w:r>
    </w:p>
    <w:p w14:paraId="35830A62" w14:textId="77777777" w:rsidR="003A0C7C" w:rsidRPr="003A0C7C" w:rsidRDefault="003A0C7C" w:rsidP="003A0C7C">
      <w:pPr>
        <w:pStyle w:val="Sinespaciado"/>
        <w:spacing w:line="276" w:lineRule="auto"/>
        <w:ind w:left="-426" w:firstLine="567"/>
        <w:jc w:val="both"/>
        <w:rPr>
          <w:rFonts w:ascii="Arial" w:hAnsi="Arial" w:cs="Arial"/>
          <w:b/>
          <w:bCs/>
        </w:rPr>
      </w:pPr>
    </w:p>
    <w:p w14:paraId="7F3214CF"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3. INSTALACIONES ABIERTAS AL PÚBLICO.</w:t>
      </w:r>
    </w:p>
    <w:p w14:paraId="3F5546C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Con carácter general, estarán abiertos al público para su libre acceso todos los recintos del cementerio ocupados por unidades de enterramiento e instalaciones de uso general.</w:t>
      </w:r>
    </w:p>
    <w:p w14:paraId="45892A9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Para el acceso del público y la prestación de servicios, se establecerá un horario que tendrá la mayor amplitud posible en beneficio de los ciudadanos. </w:t>
      </w:r>
    </w:p>
    <w:p w14:paraId="3A34BF9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A tal fin, se darán a conocer al público tales horarios, que se establecerán con libertad de criterio, en función de las exigencias técnicas, índices de mortalidad, racionalización de los tiempos de servicio del personal, climatología, luz solar y cualquier otra circunstancia que aconseje su ampliación o restricción en cada momento. Para ello se colocarán carteles en las entradas del Cementerio Municipal </w:t>
      </w:r>
      <w:r w:rsidRPr="003A0C7C">
        <w:rPr>
          <w:rFonts w:ascii="Arial" w:eastAsia="Calibri" w:hAnsi="Arial" w:cs="Arial"/>
        </w:rPr>
        <w:t>y se publicará la información en la página web del Ayuntamiento indicando</w:t>
      </w:r>
      <w:r w:rsidRPr="003A0C7C">
        <w:rPr>
          <w:rFonts w:ascii="Arial" w:hAnsi="Arial" w:cs="Arial"/>
        </w:rPr>
        <w:t xml:space="preserve"> el horario, así como sus cambios o modificaciones.</w:t>
      </w:r>
    </w:p>
    <w:p w14:paraId="14A62B85" w14:textId="77777777" w:rsidR="003A0C7C" w:rsidRPr="003A0C7C" w:rsidRDefault="003A0C7C" w:rsidP="003A0C7C">
      <w:pPr>
        <w:pStyle w:val="Sinespaciado"/>
        <w:spacing w:line="276" w:lineRule="auto"/>
        <w:ind w:left="-426" w:firstLine="567"/>
        <w:jc w:val="both"/>
        <w:rPr>
          <w:rFonts w:ascii="Arial" w:hAnsi="Arial" w:cs="Arial"/>
          <w:b/>
          <w:bCs/>
        </w:rPr>
      </w:pPr>
    </w:p>
    <w:p w14:paraId="45E03AD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4. DEFINICIONES.</w:t>
      </w:r>
    </w:p>
    <w:p w14:paraId="463F67A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Bolsa funeraria</w:t>
      </w:r>
      <w:r w:rsidRPr="003A0C7C">
        <w:rPr>
          <w:rFonts w:ascii="Arial" w:hAnsi="Arial" w:cs="Arial"/>
        </w:rPr>
        <w:t xml:space="preserve">: bolsa impermeable destinada a contener el cadáver. Según el destino del cadáver, deberá ser hermética, estanca, combustible, biodegradable y/o degradable. Asimismo, deberá cumplir con la legislación vigente aplicable en materia de contaminación terrestre y atmosférica. </w:t>
      </w:r>
    </w:p>
    <w:p w14:paraId="09779DE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Cadáver:</w:t>
      </w:r>
      <w:r w:rsidRPr="003A0C7C">
        <w:rPr>
          <w:rFonts w:ascii="Arial" w:hAnsi="Arial" w:cs="Arial"/>
        </w:rPr>
        <w:t xml:space="preserve"> el cuerpo humano durante los cinco años siguientes a la muerte. Este plazo se computa desde la fecha y hora de la muerte que figura en la inscripción de la defunción en la oficina general u oficina colaboradora del Registro Civil. Asimismo, se considera cadáver aquel cuerpo humano sobre el que, una vez transcurridos cinco años desde la muerte, no han terminado los fenómenos de destrucción de los tejidos blandos. A los efectos de esta ordenanza y de las actuaciones de gestión en el Cementerio Municipal, los cadáveres se clasificarán estrictamente en los grupos y categorías sanitarias que determine la normativa sanitaria mortuoria en vigor en cada momento. </w:t>
      </w:r>
    </w:p>
    <w:p w14:paraId="4CF1578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Caja o bolsa de restos:</w:t>
      </w:r>
      <w:r w:rsidRPr="003A0C7C">
        <w:rPr>
          <w:rFonts w:ascii="Arial" w:hAnsi="Arial" w:cs="Arial"/>
        </w:rPr>
        <w:t xml:space="preserve"> recipiente destinado a los restos humanos o restos cadavéricos. Ambas serán de un material impermeable o impermeabilizado que se pueda degradar. </w:t>
      </w:r>
    </w:p>
    <w:p w14:paraId="61B86B4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cementerio:</w:t>
      </w:r>
      <w:r w:rsidRPr="003A0C7C">
        <w:rPr>
          <w:rFonts w:ascii="Arial" w:hAnsi="Arial" w:cs="Arial"/>
        </w:rPr>
        <w:t xml:space="preserve"> recinto cerrado destinado a la inhumación de cadáveres, restos humanos, restos cadavéricos, restos óseos y cenizas en los que podrán ubicarse construcciones de diferentes tipos para la inhumación. </w:t>
      </w:r>
    </w:p>
    <w:p w14:paraId="7AF85F5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Cenizas:</w:t>
      </w:r>
      <w:r w:rsidRPr="003A0C7C">
        <w:rPr>
          <w:rFonts w:ascii="Arial" w:hAnsi="Arial" w:cs="Arial"/>
        </w:rPr>
        <w:t xml:space="preserve"> resultante del proceso de </w:t>
      </w:r>
      <w:proofErr w:type="spellStart"/>
      <w:r w:rsidRPr="003A0C7C">
        <w:rPr>
          <w:rFonts w:ascii="Arial" w:hAnsi="Arial" w:cs="Arial"/>
        </w:rPr>
        <w:t>cremación</w:t>
      </w:r>
      <w:proofErr w:type="spellEnd"/>
      <w:r w:rsidRPr="003A0C7C">
        <w:rPr>
          <w:rFonts w:ascii="Arial" w:hAnsi="Arial" w:cs="Arial"/>
        </w:rPr>
        <w:t xml:space="preserve"> de un cadáver, restos humanos, restos cadavéricos o restos óseos, ya sea en forma de polvo o de restos quemados. </w:t>
      </w:r>
    </w:p>
    <w:p w14:paraId="256DFFD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Coche fúnebre:</w:t>
      </w:r>
      <w:r w:rsidRPr="003A0C7C">
        <w:rPr>
          <w:rFonts w:ascii="Arial" w:hAnsi="Arial" w:cs="Arial"/>
        </w:rPr>
        <w:t xml:space="preserve"> vehículo de transporte funerario de uso individual. </w:t>
      </w:r>
    </w:p>
    <w:p w14:paraId="07FDC64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Columbario:</w:t>
      </w:r>
      <w:r w:rsidRPr="003A0C7C">
        <w:rPr>
          <w:rFonts w:ascii="Arial" w:hAnsi="Arial" w:cs="Arial"/>
        </w:rPr>
        <w:t xml:space="preserve"> unidad de enterramiento de dimensiones adecuadas para alojar urnas cinerarias procedentes de cremación o incineración.</w:t>
      </w:r>
    </w:p>
    <w:p w14:paraId="2DACA1C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Conducción:</w:t>
      </w:r>
      <w:r w:rsidRPr="003A0C7C">
        <w:rPr>
          <w:rFonts w:ascii="Arial" w:hAnsi="Arial" w:cs="Arial"/>
        </w:rPr>
        <w:t xml:space="preserve"> el desplazamiento de la persona fallecida desde el lugar de óbito hasta el lugar de exposición o de vela una vez certificada la defunción. </w:t>
      </w:r>
    </w:p>
    <w:p w14:paraId="52C83A0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Congelación: </w:t>
      </w:r>
      <w:r w:rsidRPr="003A0C7C">
        <w:rPr>
          <w:rFonts w:ascii="Arial" w:hAnsi="Arial" w:cs="Arial"/>
        </w:rPr>
        <w:t xml:space="preserve">método de conservación del cadáver por medio de frío con una temperatura máxima de menos de dieciocho grados centígrados. </w:t>
      </w:r>
    </w:p>
    <w:p w14:paraId="6666B80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Conservación transitoria: </w:t>
      </w:r>
      <w:r w:rsidRPr="003A0C7C">
        <w:rPr>
          <w:rFonts w:ascii="Arial" w:hAnsi="Arial" w:cs="Arial"/>
        </w:rPr>
        <w:t>método que retrasa o retarda el proceso de putrefacción. Puede realizarse mediante la aplicación de sustancias químicas o mediante la reducción de la temperatura corporal (refrigeración o congelación).</w:t>
      </w:r>
    </w:p>
    <w:p w14:paraId="0DAE685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Cremación o incineración:</w:t>
      </w:r>
      <w:r w:rsidRPr="003A0C7C">
        <w:rPr>
          <w:rFonts w:ascii="Arial" w:hAnsi="Arial" w:cs="Arial"/>
        </w:rPr>
        <w:t xml:space="preserve"> Reducción a cenizas de un cadáver, restos humanos o cadavéricos, mediante la aplicación de calor en medio oxidante. </w:t>
      </w:r>
    </w:p>
    <w:p w14:paraId="76E69BB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Crematorio: </w:t>
      </w:r>
      <w:r w:rsidRPr="003A0C7C">
        <w:rPr>
          <w:rFonts w:ascii="Arial" w:hAnsi="Arial" w:cs="Arial"/>
        </w:rPr>
        <w:t xml:space="preserve">instalaciones compuestas por uno o varios hornos para la incineración de cadáveres, restos humanos, restos cadavéricos y restos óseos. </w:t>
      </w:r>
    </w:p>
    <w:p w14:paraId="07F1875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Destino final:</w:t>
      </w:r>
      <w:r w:rsidRPr="003A0C7C">
        <w:rPr>
          <w:rFonts w:ascii="Arial" w:hAnsi="Arial" w:cs="Arial"/>
        </w:rPr>
        <w:t xml:space="preserve"> enterramiento o incineración, ambos en un lugar autorizado. </w:t>
      </w:r>
    </w:p>
    <w:p w14:paraId="57E1DAD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Domicilio mortuorio:</w:t>
      </w:r>
      <w:r w:rsidRPr="003A0C7C">
        <w:rPr>
          <w:rFonts w:ascii="Arial" w:hAnsi="Arial" w:cs="Arial"/>
        </w:rPr>
        <w:t xml:space="preserve"> lugar donde se encuentra el cadáver hasta el momento de ser conducido hasta su destino final. Los velatorios tienen la consideración de domicilio mortuorio. </w:t>
      </w:r>
    </w:p>
    <w:p w14:paraId="0E943EF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Embalsamamiento: </w:t>
      </w:r>
      <w:r w:rsidRPr="003A0C7C">
        <w:rPr>
          <w:rFonts w:ascii="Arial" w:hAnsi="Arial" w:cs="Arial"/>
        </w:rPr>
        <w:t xml:space="preserve">método que impide la aparición de los fenómenos de putrefacción. </w:t>
      </w:r>
    </w:p>
    <w:p w14:paraId="68408F0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Esqueletización:</w:t>
      </w:r>
      <w:r w:rsidRPr="003A0C7C">
        <w:rPr>
          <w:rFonts w:ascii="Arial" w:hAnsi="Arial" w:cs="Arial"/>
        </w:rPr>
        <w:t xml:space="preserve"> Proceso de reducción a restos óseos, una vez eliminada la materia orgánica, hasta su total mineralización.</w:t>
      </w:r>
    </w:p>
    <w:p w14:paraId="0FBBDEB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Féretro o ataúd común</w:t>
      </w:r>
      <w:r w:rsidRPr="003A0C7C">
        <w:rPr>
          <w:rFonts w:ascii="Arial" w:hAnsi="Arial" w:cs="Arial"/>
        </w:rPr>
        <w:t xml:space="preserve">: caja de madera o de un material degradable destinada a contener el cadáver. Deberá cumplir las características técnicas contempladas en la norma UNE 190001 que les sean de aplicación. Deberán disponer de los materiales necesarios y suficientes que garanticen la ausencia de fugas o vertidos, los cuales deberán ser igualmente biodegradables. </w:t>
      </w:r>
    </w:p>
    <w:p w14:paraId="355B6D1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Féretro o ataúd especial:</w:t>
      </w:r>
      <w:r w:rsidRPr="003A0C7C">
        <w:rPr>
          <w:rFonts w:ascii="Arial" w:hAnsi="Arial" w:cs="Arial"/>
        </w:rPr>
        <w:t xml:space="preserve"> féretro o ataúd estanco y revestido en su interior de material absorbente. Deberán cumplir las características técnicas contempladas en la norma UNE 190001 que les sean de aplicación. Deberá estar provisto de un dispositivo de filtrado de aire u otros dispositivos para equilibrar la presión interior y exterior.</w:t>
      </w:r>
    </w:p>
    <w:p w14:paraId="0F74F30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Consistirá en o bien un féretro exterior común y un féretro interior de cinc o de cualquier material auto destructible; o bien un féretro único con paredes de un espesor mínimo de treinta milímetros y forrado con una hoja de cinc o de cualquier material auto destructible. </w:t>
      </w:r>
    </w:p>
    <w:p w14:paraId="149D48E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Fosa o Tumba: </w:t>
      </w:r>
      <w:r w:rsidRPr="003A0C7C">
        <w:rPr>
          <w:rFonts w:ascii="Arial" w:hAnsi="Arial" w:cs="Arial"/>
        </w:rPr>
        <w:t xml:space="preserve">excavación en la tierra para enterrar uno o más cadáveres o urna cineraria. </w:t>
      </w:r>
    </w:p>
    <w:p w14:paraId="7102F0E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Furgón fúnebre:</w:t>
      </w:r>
      <w:r w:rsidRPr="003A0C7C">
        <w:rPr>
          <w:rFonts w:ascii="Arial" w:hAnsi="Arial" w:cs="Arial"/>
        </w:rPr>
        <w:t xml:space="preserve"> vehículo de transporte funerario que podrá albergar más de un cadáver. </w:t>
      </w:r>
    </w:p>
    <w:p w14:paraId="18E0BB1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Lugar de fallecimiento:</w:t>
      </w:r>
      <w:r w:rsidRPr="003A0C7C">
        <w:rPr>
          <w:rFonts w:ascii="Arial" w:hAnsi="Arial" w:cs="Arial"/>
        </w:rPr>
        <w:t xml:space="preserve"> ubicación donde se ha producido la defunción de una persona. </w:t>
      </w:r>
    </w:p>
    <w:p w14:paraId="00762DD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Nicho: </w:t>
      </w:r>
      <w:r w:rsidRPr="003A0C7C">
        <w:rPr>
          <w:rFonts w:ascii="Arial" w:hAnsi="Arial" w:cs="Arial"/>
        </w:rPr>
        <w:t xml:space="preserve">cavidad de una construcción funeraria, construida artificialmente sobre tierra, cerrada con tabique, destinada a inhumar un cadáver, restos humanos, restos cadavéricos o restos óseos o urna cineraria dentro de un cementerio o lugar de enterramiento especial autorizado. </w:t>
      </w:r>
    </w:p>
    <w:p w14:paraId="50CA15D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Osario:</w:t>
      </w:r>
      <w:r w:rsidRPr="003A0C7C">
        <w:rPr>
          <w:rFonts w:ascii="Arial" w:hAnsi="Arial" w:cs="Arial"/>
        </w:rPr>
        <w:t xml:space="preserve"> unidad de enterramiento destinada a reunir restos óseos.</w:t>
      </w:r>
    </w:p>
    <w:p w14:paraId="73B5509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Panteón:</w:t>
      </w:r>
      <w:r w:rsidRPr="003A0C7C">
        <w:rPr>
          <w:rFonts w:ascii="Arial" w:hAnsi="Arial" w:cs="Arial"/>
        </w:rPr>
        <w:t xml:space="preserve"> Unidad de enterramiento con varios espacios destinados a alojar más de un cadáver, restos o cenizas.</w:t>
      </w:r>
    </w:p>
    <w:p w14:paraId="0DE1BAF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Parcela:</w:t>
      </w:r>
      <w:r w:rsidRPr="003A0C7C">
        <w:rPr>
          <w:rFonts w:ascii="Arial" w:hAnsi="Arial" w:cs="Arial"/>
        </w:rPr>
        <w:t xml:space="preserve"> Espacio de terreno debidamente acotado, y en el cual puede construirse una unidad de enterramiento y monumento funerario de estructura similar a tumba o bóveda (panteón), con los ornamentos y características previstas en las normas de edificación aplicables.</w:t>
      </w:r>
    </w:p>
    <w:p w14:paraId="27CDCD2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Prácticas de Sanidad Mortuoria</w:t>
      </w:r>
      <w:r w:rsidRPr="003A0C7C">
        <w:rPr>
          <w:rFonts w:ascii="Arial" w:hAnsi="Arial" w:cs="Arial"/>
        </w:rPr>
        <w:t xml:space="preserve">: Aquéllas, como la refrigeración, la congelación, la conservación temporal y el embalsamamiento, que retrasan o impiden la aparición de la putrefacción en el cadáver, así como las destinadas a la reconstrucción de este. </w:t>
      </w:r>
    </w:p>
    <w:p w14:paraId="1D431E1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Prácticas de Adecuación Estética:</w:t>
      </w:r>
      <w:r w:rsidRPr="003A0C7C">
        <w:rPr>
          <w:rFonts w:ascii="Arial" w:hAnsi="Arial" w:cs="Arial"/>
        </w:rPr>
        <w:t xml:space="preserve"> Aplicación de métodos cosméticos para mejorar el aspecto externo del cadáver. </w:t>
      </w:r>
    </w:p>
    <w:p w14:paraId="32E62D8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Prestador de Servicios Funerarios</w:t>
      </w:r>
      <w:r w:rsidRPr="003A0C7C">
        <w:rPr>
          <w:rFonts w:ascii="Arial" w:hAnsi="Arial" w:cs="Arial"/>
        </w:rPr>
        <w:t xml:space="preserve">: empresa que presta uno o más de los siguientes servicios: acondicionamiento, manipulación, transporte o vela de cadáveres, restos humanos y restos cadavéricos, además del suministro de bienes y servicios complementarios afines a dicha prestación. Los requisitos mínimos que deben cumplir los prestadores de servicios funerarios vienen especificados en la presente ordenanza. </w:t>
      </w:r>
    </w:p>
    <w:p w14:paraId="436E41D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Putrefacción: </w:t>
      </w:r>
      <w:r w:rsidRPr="003A0C7C">
        <w:rPr>
          <w:rFonts w:ascii="Arial" w:hAnsi="Arial" w:cs="Arial"/>
        </w:rPr>
        <w:t>Proceso de descomposición de la materia orgánica debido a la acción sobre el cadáver de microorganismos y fauna complementaria.</w:t>
      </w:r>
    </w:p>
    <w:p w14:paraId="77E13AE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Refrigeración:</w:t>
      </w:r>
      <w:r w:rsidRPr="003A0C7C">
        <w:rPr>
          <w:rFonts w:ascii="Arial" w:hAnsi="Arial" w:cs="Arial"/>
        </w:rPr>
        <w:t xml:space="preserve"> mantenimiento de un cadáver a una temperatura entre 2º y 6º centígrados con el fin de retrasar los procesos de putrefacción. </w:t>
      </w:r>
    </w:p>
    <w:p w14:paraId="169DDA0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Restos cadavéricos</w:t>
      </w:r>
      <w:r w:rsidRPr="003A0C7C">
        <w:rPr>
          <w:rFonts w:ascii="Arial" w:hAnsi="Arial" w:cs="Arial"/>
        </w:rPr>
        <w:t xml:space="preserve">: lo que queda del cuerpo humano una vez transcurridos los cinco años siguientes a la muerte y en los que han terminado los fenómenos de destrucción de los tejidos blandos sin completarse totalmente la esqueletización de los mismos. Deberán poder introducirse en la caja o bolsa de restos sin hacer presión o violencia sobre ellos. </w:t>
      </w:r>
    </w:p>
    <w:p w14:paraId="40C13EC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Restos humanos:</w:t>
      </w:r>
      <w:r w:rsidRPr="003A0C7C">
        <w:rPr>
          <w:rFonts w:ascii="Arial" w:hAnsi="Arial" w:cs="Arial"/>
        </w:rPr>
        <w:t xml:space="preserve"> partes del cuerpo humano de relevancia anatómica o judicial, procedentes de amputaciones e intervenciones quirúrgicas, autopsias clínicas o judiciales, abortos y actividades de docencia o investigación. </w:t>
      </w:r>
    </w:p>
    <w:p w14:paraId="5092B0D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Restos óseos:</w:t>
      </w:r>
      <w:r w:rsidRPr="003A0C7C">
        <w:rPr>
          <w:rFonts w:ascii="Arial" w:hAnsi="Arial" w:cs="Arial"/>
        </w:rPr>
        <w:t xml:space="preserve"> los restos cadavéricos sobre los que han terminado los fenómenos de destrucción de los tejidos blandos y se ha completado totalmente la esqueletización de los mismos, quedando solo los huesos separados sin partes blandas ni medios unitivos del esqueleto. </w:t>
      </w:r>
    </w:p>
    <w:p w14:paraId="2696D95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Sudario:</w:t>
      </w:r>
      <w:r w:rsidRPr="003A0C7C">
        <w:rPr>
          <w:rFonts w:ascii="Arial" w:hAnsi="Arial" w:cs="Arial"/>
        </w:rPr>
        <w:t xml:space="preserve"> sábana o bolsa con la que se envuelve el cadáver. </w:t>
      </w:r>
    </w:p>
    <w:p w14:paraId="041C78A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Tanatoestética:</w:t>
      </w:r>
      <w:r w:rsidRPr="003A0C7C">
        <w:rPr>
          <w:rFonts w:ascii="Arial" w:hAnsi="Arial" w:cs="Arial"/>
        </w:rPr>
        <w:t xml:space="preserve"> conjunto de técnicas cosméticas que permiten mejorar la apariencia del cadáver. </w:t>
      </w:r>
    </w:p>
    <w:p w14:paraId="534E8D2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Tanatoplastia:</w:t>
      </w:r>
      <w:r w:rsidRPr="003A0C7C">
        <w:rPr>
          <w:rFonts w:ascii="Arial" w:hAnsi="Arial" w:cs="Arial"/>
        </w:rPr>
        <w:t xml:space="preserve"> operaciones utilizadas para restablecer la forma de las estructuras del cadáver o mejorar el aspecto estético, o para extraer del cadáver aquellas prótesis que se requieran. </w:t>
      </w:r>
    </w:p>
    <w:p w14:paraId="0789876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Tanatopraxia:</w:t>
      </w:r>
      <w:r w:rsidRPr="003A0C7C">
        <w:rPr>
          <w:rFonts w:ascii="Arial" w:hAnsi="Arial" w:cs="Arial"/>
        </w:rPr>
        <w:t xml:space="preserve"> conjunto de técnicas y prácticas que se realizan sobre los cadáveres. El término tanatopraxia engloba la tanatoestética, la tanatoplastia, la conservación transitoria y el embalsamamiento. </w:t>
      </w:r>
    </w:p>
    <w:p w14:paraId="421D494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Tanatorio: </w:t>
      </w:r>
      <w:r w:rsidRPr="003A0C7C">
        <w:rPr>
          <w:rFonts w:ascii="Arial" w:hAnsi="Arial" w:cs="Arial"/>
        </w:rPr>
        <w:t xml:space="preserve">establecimiento funerario habilitado como lugar de etapa intermedia del cadáver entre el lugar de fallecimiento y el destino final, debidamente acondicionado para la realización de las prácticas de tanatopraxia y para la exposición y vela de los cadáveres. </w:t>
      </w:r>
    </w:p>
    <w:p w14:paraId="7890D2C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Tanatosala:</w:t>
      </w:r>
      <w:r w:rsidRPr="003A0C7C">
        <w:rPr>
          <w:rFonts w:ascii="Arial" w:hAnsi="Arial" w:cs="Arial"/>
        </w:rPr>
        <w:t xml:space="preserve"> Sala integrada en el tanatorio, compuesta de una dependencia para exposición del cadáver y otra para acceso y estancia de público, con visibilidad entre ambas, e incomunicadas, con las características establecidas en la normativa de sanidad mortuoria.</w:t>
      </w:r>
    </w:p>
    <w:p w14:paraId="66F2052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Traslado:</w:t>
      </w:r>
      <w:r w:rsidRPr="003A0C7C">
        <w:rPr>
          <w:rFonts w:ascii="Arial" w:hAnsi="Arial" w:cs="Arial"/>
        </w:rPr>
        <w:t xml:space="preserve"> cualquier desplazamiento del cadáver que se produzca una vez emitido el certificado médico de defunción y la licencia de sepultura. </w:t>
      </w:r>
    </w:p>
    <w:p w14:paraId="6DBCE80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Tratamiento higiénico básico: </w:t>
      </w:r>
      <w:r w:rsidRPr="003A0C7C">
        <w:rPr>
          <w:rFonts w:ascii="Arial" w:hAnsi="Arial" w:cs="Arial"/>
        </w:rPr>
        <w:t xml:space="preserve">práctica higiénica consistente en el lavado del cadáver y taponamiento de los orificios, así como la colocación de la mortaja. </w:t>
      </w:r>
    </w:p>
    <w:p w14:paraId="031D871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Unidad funeraria de enterramiento:</w:t>
      </w:r>
      <w:r w:rsidRPr="003A0C7C">
        <w:rPr>
          <w:rFonts w:ascii="Arial" w:hAnsi="Arial" w:cs="Arial"/>
        </w:rPr>
        <w:t xml:space="preserve"> Habitáculo o lugar debidamente acondicionado para la inhumación de cadáveres, restos o cenizas. </w:t>
      </w:r>
    </w:p>
    <w:p w14:paraId="1ED3783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Tumba, sepultura o fosa:</w:t>
      </w:r>
      <w:r w:rsidRPr="003A0C7C">
        <w:rPr>
          <w:rFonts w:ascii="Arial" w:hAnsi="Arial" w:cs="Arial"/>
        </w:rPr>
        <w:t xml:space="preserve"> Unidad funeraria de enterramiento construida bajo rasante, destinada a alojar uno o varios cadáveres y restos o cenizas. </w:t>
      </w:r>
    </w:p>
    <w:p w14:paraId="31B76BB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Urna cineraria:</w:t>
      </w:r>
      <w:r w:rsidRPr="003A0C7C">
        <w:rPr>
          <w:rFonts w:ascii="Arial" w:hAnsi="Arial" w:cs="Arial"/>
        </w:rPr>
        <w:t xml:space="preserve"> recipiente destinado a contener las cenizas de un difunto y a inhumarlas si fuera el caso. Será de materiales no contaminantes y biodegradables si su destino es el medio ambiente. </w:t>
      </w:r>
    </w:p>
    <w:p w14:paraId="64AC098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Vehículo de transporte funerario:</w:t>
      </w:r>
      <w:r w:rsidRPr="003A0C7C">
        <w:rPr>
          <w:rFonts w:ascii="Arial" w:hAnsi="Arial" w:cs="Arial"/>
        </w:rPr>
        <w:t xml:space="preserve"> vehículo especialmente acondicionado para el transporte de cadáveres. El término engloba el coche y el furgón fúnebres. </w:t>
      </w:r>
    </w:p>
    <w:p w14:paraId="36F61C7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Velatorio: </w:t>
      </w:r>
      <w:r w:rsidRPr="003A0C7C">
        <w:rPr>
          <w:rFonts w:ascii="Arial" w:hAnsi="Arial" w:cs="Arial"/>
        </w:rPr>
        <w:t>establecimiento funerario habilitado como lugar de etapa intermedia del cadáver entre el lugar del fallecimiento y el destino final, debidamente acondicionado para la realización de prácticas de tanatoestética y para la exposición y vela de los cadáveres.</w:t>
      </w:r>
    </w:p>
    <w:p w14:paraId="1AADEED3" w14:textId="77777777" w:rsidR="003A0C7C" w:rsidRPr="003A0C7C" w:rsidRDefault="003A0C7C" w:rsidP="003A0C7C">
      <w:pPr>
        <w:pStyle w:val="Sinespaciado"/>
        <w:spacing w:line="276" w:lineRule="auto"/>
        <w:ind w:left="-426" w:firstLine="567"/>
        <w:jc w:val="both"/>
        <w:rPr>
          <w:rFonts w:ascii="Arial" w:hAnsi="Arial" w:cs="Arial"/>
        </w:rPr>
      </w:pPr>
    </w:p>
    <w:p w14:paraId="1DAFCAFA" w14:textId="77777777" w:rsidR="003A0C7C" w:rsidRPr="003A0C7C" w:rsidRDefault="003A0C7C" w:rsidP="003A0C7C">
      <w:pPr>
        <w:pStyle w:val="Sinespaciado"/>
        <w:spacing w:line="276" w:lineRule="auto"/>
        <w:ind w:left="-426" w:firstLine="567"/>
        <w:jc w:val="both"/>
        <w:rPr>
          <w:rFonts w:ascii="Arial" w:hAnsi="Arial" w:cs="Arial"/>
        </w:rPr>
      </w:pPr>
    </w:p>
    <w:p w14:paraId="7C0AA6BE"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3FABC3A1"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II. DE LA ORGANIZACIÓN Y SERVICIOS.</w:t>
      </w:r>
    </w:p>
    <w:p w14:paraId="3B7CD406"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3EDED088" w14:textId="77777777" w:rsidR="003A0C7C" w:rsidRPr="003A0C7C" w:rsidRDefault="003A0C7C" w:rsidP="003A0C7C">
      <w:pPr>
        <w:pStyle w:val="Sinespaciado"/>
        <w:spacing w:line="276" w:lineRule="auto"/>
        <w:ind w:left="-426" w:firstLine="567"/>
        <w:jc w:val="both"/>
        <w:rPr>
          <w:rFonts w:ascii="Arial" w:hAnsi="Arial" w:cs="Arial"/>
          <w:b/>
          <w:bCs/>
        </w:rPr>
      </w:pPr>
    </w:p>
    <w:p w14:paraId="04F2CFE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5. DIRECCIÓN Y ORGANIZACIÓN DE LOS SERVICIOS. </w:t>
      </w:r>
    </w:p>
    <w:p w14:paraId="721E398A"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1.-</w:t>
      </w:r>
      <w:r w:rsidRPr="003A0C7C">
        <w:rPr>
          <w:rFonts w:ascii="Arial" w:hAnsi="Arial" w:cs="Arial"/>
        </w:rPr>
        <w:t xml:space="preserve"> Corresponde al Ayuntamiento ejercer, en régimen de gestión directa, a través del personal del Servicio de Cementerio, la dirección y administración de todos </w:t>
      </w:r>
      <w:r w:rsidRPr="003A0C7C">
        <w:rPr>
          <w:rFonts w:ascii="Arial" w:hAnsi="Arial" w:cs="Arial"/>
        </w:rPr>
        <w:lastRenderedPageBreak/>
        <w:t>los recintos e instalaciones del Cementerio Municipal y de los servicios funerarios de su competencia, así como la organización y prestación de los servicios que le son propios, debiendo garantizar el puntual cumplimiento de las disposiciones de carácter general, sanitarias o de otra índole, que le sean de aplicación y de las que se establecen en la presente ordenanza.</w:t>
      </w:r>
    </w:p>
    <w:p w14:paraId="0C92499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Se garantizará la prestación adecuada de los servicios mediante una correcta planificación que asegure la existencia de espacios y construcciones para la inhumación de cadáveres, restos humanos, restos cadavéricos y cenizas, realizando las obras de edificación y trabajos de conservación necesarios para garantizar el servicio a los usuarios que lo soliciten dentro del recinto a su cargo.</w:t>
      </w:r>
    </w:p>
    <w:p w14:paraId="631CD87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 </w:t>
      </w:r>
      <w:r w:rsidRPr="003A0C7C">
        <w:rPr>
          <w:rFonts w:ascii="Arial" w:hAnsi="Arial" w:cs="Arial"/>
          <w:b/>
          <w:bCs/>
        </w:rPr>
        <w:t>3.-</w:t>
      </w:r>
      <w:r w:rsidRPr="003A0C7C">
        <w:rPr>
          <w:rFonts w:ascii="Arial" w:hAnsi="Arial" w:cs="Arial"/>
        </w:rPr>
        <w:t xml:space="preserve"> El Servicio de Cementerio velará por el mantenimiento del orden en los recintos e instalaciones funerarias y por el debido respeto a la función propia de estos, adoptando a tal efecto las medidas que estime necesarias y, en particular, exigiendo el cumplimiento de las siguientes normas:</w:t>
      </w:r>
    </w:p>
    <w:p w14:paraId="64A99EE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1ª. El personal al servicio del cementerio guardará con el público las debidas atenciones y consideraciones, evitando que se cometan en el recinto actos censurables. Queda expresamente prohibido a dicho personal, tipificándose como falta muy grave: exigir, recibir o aceptar gratificaciones, propinas o dádivas relacionadas con el desarrollo de su actividad profesional; realizar actividades de limpieza, mantenimiento o construcción en beneficio de particulares, sean o no retribuidas; así como la intermediación o cualquier tipo de gestión en la transmisión de unidades de enterramiento o en cualquier otro ámbito relacionado con el cementerio donde prestan su servicio. La contravención de dichas prohibiciones conllevará la apertura de expediente disciplinario con las consecuencias previstas en la normativa en vigor.</w:t>
      </w:r>
    </w:p>
    <w:p w14:paraId="5A41006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2ª.</w:t>
      </w:r>
      <w:r w:rsidRPr="003A0C7C">
        <w:rPr>
          <w:rFonts w:ascii="Times New Roman" w:eastAsia="Times New Roman" w:hAnsi="Times New Roman" w:cs="Times New Roman"/>
          <w:kern w:val="0"/>
          <w:lang w:eastAsia="es-ES"/>
          <w14:ligatures w14:val="none"/>
        </w:rPr>
        <w:t xml:space="preserve"> </w:t>
      </w:r>
      <w:r w:rsidRPr="003A0C7C">
        <w:rPr>
          <w:rFonts w:ascii="Arial" w:hAnsi="Arial" w:cs="Arial"/>
        </w:rPr>
        <w:t>Los visitantes se comportarán con el respeto adecuado al recinto donde se encuentran, pudiendo, en caso contrario, adoptarse las medidas legales adecuadas para ordenar, mediante los servicios de seguridad competentes o la Policía Local, el desalojo del recinto de quienes incumplan esta norma.</w:t>
      </w:r>
    </w:p>
    <w:p w14:paraId="0AB9EB2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3ª. Se ejercerá la vigilancia general de las instalaciones y recintos del cementerio, si bien no se asumirá la responsabilidad por robos, hurtos, daños o actos vandálicos que pudieran tener lugar en las unidades de enterramiento y, en general, en las pertenencias existentes en las mismas.</w:t>
      </w:r>
    </w:p>
    <w:p w14:paraId="1980032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4ª. Se prohíbe la venta ambulante y la realización de cualquier tipo de propaganda en el interior de las instalaciones del cementerio; así como el ofrecimiento o prestación de cualquier clase de trabajo o servicios por personas no autorizadas expresamente. </w:t>
      </w:r>
    </w:p>
    <w:p w14:paraId="5F06A96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5ª. Las obras e inscripciones funerarias deberán estar en consonancia con el debido respeto a la función del recinto, procediéndose a la retirada de cualquier símbolo, imagen o inscripción que atente contra la dignidad humana o los derechos fundamentales, incite a la violencia o presente contenidos discriminatorios, xenófobos, homófobos, insultantes o similares.</w:t>
      </w:r>
    </w:p>
    <w:p w14:paraId="1D9E401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6ª. Se podrán obtener, por medio de fotografías, dibujos, pinturas, películas o</w:t>
      </w:r>
      <w:r w:rsidRPr="003A0C7C">
        <w:rPr>
          <w:rFonts w:ascii="Arial" w:hAnsi="Arial" w:cs="Arial"/>
          <w:spacing w:val="55"/>
        </w:rPr>
        <w:t xml:space="preserve"> </w:t>
      </w:r>
      <w:r w:rsidRPr="003A0C7C">
        <w:rPr>
          <w:rFonts w:ascii="Arial" w:hAnsi="Arial" w:cs="Arial"/>
        </w:rPr>
        <w:t>cualquier</w:t>
      </w:r>
      <w:r w:rsidRPr="003A0C7C">
        <w:rPr>
          <w:rFonts w:ascii="Arial" w:hAnsi="Arial" w:cs="Arial"/>
          <w:spacing w:val="-18"/>
        </w:rPr>
        <w:t xml:space="preserve"> </w:t>
      </w:r>
      <w:r w:rsidRPr="003A0C7C">
        <w:rPr>
          <w:rFonts w:ascii="Arial" w:hAnsi="Arial" w:cs="Arial"/>
        </w:rPr>
        <w:t>otro</w:t>
      </w:r>
      <w:r w:rsidRPr="003A0C7C">
        <w:rPr>
          <w:rFonts w:ascii="Arial" w:hAnsi="Arial" w:cs="Arial"/>
          <w:spacing w:val="-17"/>
        </w:rPr>
        <w:t xml:space="preserve"> </w:t>
      </w:r>
      <w:r w:rsidRPr="003A0C7C">
        <w:rPr>
          <w:rFonts w:ascii="Arial" w:hAnsi="Arial" w:cs="Arial"/>
        </w:rPr>
        <w:t>medio</w:t>
      </w:r>
      <w:r w:rsidRPr="003A0C7C">
        <w:rPr>
          <w:rFonts w:ascii="Arial" w:hAnsi="Arial" w:cs="Arial"/>
          <w:spacing w:val="-17"/>
        </w:rPr>
        <w:t xml:space="preserve"> </w:t>
      </w:r>
      <w:r w:rsidRPr="003A0C7C">
        <w:rPr>
          <w:rFonts w:ascii="Arial" w:hAnsi="Arial" w:cs="Arial"/>
        </w:rPr>
        <w:t>de</w:t>
      </w:r>
      <w:r w:rsidRPr="003A0C7C">
        <w:rPr>
          <w:rFonts w:ascii="Arial" w:hAnsi="Arial" w:cs="Arial"/>
          <w:spacing w:val="-17"/>
        </w:rPr>
        <w:t xml:space="preserve"> </w:t>
      </w:r>
      <w:r w:rsidRPr="003A0C7C">
        <w:rPr>
          <w:rFonts w:ascii="Arial" w:hAnsi="Arial" w:cs="Arial"/>
        </w:rPr>
        <w:t>reproducción audiovisual,</w:t>
      </w:r>
      <w:r w:rsidRPr="003A0C7C">
        <w:rPr>
          <w:rFonts w:ascii="Arial" w:hAnsi="Arial" w:cs="Arial"/>
          <w:spacing w:val="-17"/>
        </w:rPr>
        <w:t xml:space="preserve"> </w:t>
      </w:r>
      <w:r w:rsidRPr="003A0C7C">
        <w:rPr>
          <w:rFonts w:ascii="Arial" w:hAnsi="Arial" w:cs="Arial"/>
        </w:rPr>
        <w:t>imágenes</w:t>
      </w:r>
      <w:r w:rsidRPr="003A0C7C">
        <w:rPr>
          <w:rFonts w:ascii="Arial" w:hAnsi="Arial" w:cs="Arial"/>
          <w:spacing w:val="-17"/>
        </w:rPr>
        <w:t xml:space="preserve"> </w:t>
      </w:r>
      <w:r w:rsidRPr="003A0C7C">
        <w:rPr>
          <w:rFonts w:ascii="Arial" w:hAnsi="Arial" w:cs="Arial"/>
        </w:rPr>
        <w:t>de</w:t>
      </w:r>
      <w:r w:rsidRPr="003A0C7C">
        <w:rPr>
          <w:rFonts w:ascii="Arial" w:hAnsi="Arial" w:cs="Arial"/>
          <w:spacing w:val="-17"/>
        </w:rPr>
        <w:t xml:space="preserve"> </w:t>
      </w:r>
      <w:r w:rsidRPr="003A0C7C">
        <w:rPr>
          <w:rFonts w:ascii="Arial" w:hAnsi="Arial" w:cs="Arial"/>
        </w:rPr>
        <w:t>unidades</w:t>
      </w:r>
      <w:r w:rsidRPr="003A0C7C">
        <w:rPr>
          <w:rFonts w:ascii="Arial" w:hAnsi="Arial" w:cs="Arial"/>
          <w:spacing w:val="-17"/>
        </w:rPr>
        <w:t xml:space="preserve"> </w:t>
      </w:r>
      <w:r w:rsidRPr="003A0C7C">
        <w:rPr>
          <w:rFonts w:ascii="Arial" w:hAnsi="Arial" w:cs="Arial"/>
        </w:rPr>
        <w:t>de</w:t>
      </w:r>
      <w:r w:rsidRPr="003A0C7C">
        <w:rPr>
          <w:rFonts w:ascii="Arial" w:hAnsi="Arial" w:cs="Arial"/>
          <w:spacing w:val="-17"/>
        </w:rPr>
        <w:t xml:space="preserve"> </w:t>
      </w:r>
      <w:r w:rsidRPr="003A0C7C">
        <w:rPr>
          <w:rFonts w:ascii="Arial" w:hAnsi="Arial" w:cs="Arial"/>
          <w:spacing w:val="-2"/>
        </w:rPr>
        <w:t xml:space="preserve">enterramiento </w:t>
      </w:r>
      <w:r w:rsidRPr="003A0C7C">
        <w:rPr>
          <w:rFonts w:ascii="Arial" w:hAnsi="Arial" w:cs="Arial"/>
        </w:rPr>
        <w:t xml:space="preserve">y de los recintos e instalaciones funerarias, con los límites derivados de los derechos de propiedad intelectual que puedan existir y de la prohibición de publicar los nombres y apellidos que aparezcan en las sepulturas. En estos casos </w:t>
      </w:r>
      <w:r w:rsidRPr="003A0C7C">
        <w:rPr>
          <w:rFonts w:ascii="Arial" w:hAnsi="Arial" w:cs="Arial"/>
          <w:spacing w:val="-8"/>
        </w:rPr>
        <w:t xml:space="preserve">se </w:t>
      </w:r>
      <w:r w:rsidRPr="003A0C7C">
        <w:rPr>
          <w:rFonts w:ascii="Arial" w:hAnsi="Arial" w:cs="Arial"/>
        </w:rPr>
        <w:t xml:space="preserve">deberá obtener la correspondiente autorización del Ayuntamiento o </w:t>
      </w:r>
      <w:r w:rsidRPr="003A0C7C">
        <w:rPr>
          <w:rFonts w:ascii="Arial" w:hAnsi="Arial" w:cs="Arial"/>
          <w:spacing w:val="-3"/>
        </w:rPr>
        <w:t xml:space="preserve">entidad </w:t>
      </w:r>
      <w:r w:rsidRPr="003A0C7C">
        <w:rPr>
          <w:rFonts w:ascii="Arial" w:hAnsi="Arial" w:cs="Arial"/>
        </w:rPr>
        <w:t xml:space="preserve">en que delegue, que incluirá las condiciones concretas exigibles para </w:t>
      </w:r>
      <w:r w:rsidRPr="003A0C7C">
        <w:rPr>
          <w:rFonts w:ascii="Arial" w:hAnsi="Arial" w:cs="Arial"/>
          <w:spacing w:val="-5"/>
        </w:rPr>
        <w:t xml:space="preserve">cada </w:t>
      </w:r>
      <w:r w:rsidRPr="003A0C7C">
        <w:rPr>
          <w:rFonts w:ascii="Arial" w:hAnsi="Arial" w:cs="Arial"/>
        </w:rPr>
        <w:t>caso concreto.</w:t>
      </w:r>
    </w:p>
    <w:p w14:paraId="5B0CAFF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 persona autora o que difunda imágenes obtenidas infringiendo </w:t>
      </w:r>
      <w:r w:rsidRPr="003A0C7C">
        <w:rPr>
          <w:rFonts w:ascii="Arial" w:hAnsi="Arial" w:cs="Arial"/>
          <w:spacing w:val="-6"/>
        </w:rPr>
        <w:t xml:space="preserve">lo </w:t>
      </w:r>
      <w:r w:rsidRPr="003A0C7C">
        <w:rPr>
          <w:rFonts w:ascii="Arial" w:hAnsi="Arial" w:cs="Arial"/>
        </w:rPr>
        <w:t>establecido en el párrafo será la única responsable de los daños que cause.</w:t>
      </w:r>
    </w:p>
    <w:p w14:paraId="10C807E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7ª. Se permite el acceso de animales domésticos, siempre que las personas responsables de estos cuiden de que no causen molestias ni ensucien el recinto o alguna sepultura. Podrá restringirse el acceso de animales domésticos en días de especial afluencia de público. </w:t>
      </w:r>
    </w:p>
    <w:p w14:paraId="64E4DD7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8ª.- Con carácter general se permitirá el acceso de vehículos particulares para el traslado de objetos, flores o personas mayores o con movilidad reducida, sin perjuicio de que dicho acceso pueda restringirse en días de especial afluencia de público.</w:t>
      </w:r>
    </w:p>
    <w:p w14:paraId="3B1144A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9º Todos</w:t>
      </w:r>
      <w:r w:rsidRPr="003A0C7C">
        <w:rPr>
          <w:rFonts w:ascii="Arial" w:hAnsi="Arial" w:cs="Arial"/>
          <w:spacing w:val="-9"/>
        </w:rPr>
        <w:t xml:space="preserve"> </w:t>
      </w:r>
      <w:r w:rsidRPr="003A0C7C">
        <w:rPr>
          <w:rFonts w:ascii="Arial" w:hAnsi="Arial" w:cs="Arial"/>
        </w:rPr>
        <w:t>los</w:t>
      </w:r>
      <w:r w:rsidRPr="003A0C7C">
        <w:rPr>
          <w:rFonts w:ascii="Arial" w:hAnsi="Arial" w:cs="Arial"/>
          <w:spacing w:val="-9"/>
        </w:rPr>
        <w:t xml:space="preserve"> </w:t>
      </w:r>
      <w:r w:rsidRPr="003A0C7C">
        <w:rPr>
          <w:rFonts w:ascii="Arial" w:hAnsi="Arial" w:cs="Arial"/>
        </w:rPr>
        <w:t>objetos</w:t>
      </w:r>
      <w:r w:rsidRPr="003A0C7C">
        <w:rPr>
          <w:rFonts w:ascii="Arial" w:hAnsi="Arial" w:cs="Arial"/>
          <w:spacing w:val="-9"/>
        </w:rPr>
        <w:t xml:space="preserve"> </w:t>
      </w:r>
      <w:r w:rsidRPr="003A0C7C">
        <w:rPr>
          <w:rFonts w:ascii="Arial" w:hAnsi="Arial" w:cs="Arial"/>
        </w:rPr>
        <w:t>y</w:t>
      </w:r>
      <w:r w:rsidRPr="003A0C7C">
        <w:rPr>
          <w:rFonts w:ascii="Arial" w:hAnsi="Arial" w:cs="Arial"/>
          <w:spacing w:val="-9"/>
        </w:rPr>
        <w:t xml:space="preserve"> </w:t>
      </w:r>
      <w:r w:rsidRPr="003A0C7C">
        <w:rPr>
          <w:rFonts w:ascii="Arial" w:hAnsi="Arial" w:cs="Arial"/>
        </w:rPr>
        <w:t>materiales</w:t>
      </w:r>
      <w:r w:rsidRPr="003A0C7C">
        <w:rPr>
          <w:rFonts w:ascii="Arial" w:hAnsi="Arial" w:cs="Arial"/>
          <w:spacing w:val="-9"/>
        </w:rPr>
        <w:t xml:space="preserve"> </w:t>
      </w:r>
      <w:r w:rsidRPr="003A0C7C">
        <w:rPr>
          <w:rFonts w:ascii="Arial" w:hAnsi="Arial" w:cs="Arial"/>
        </w:rPr>
        <w:t>contenidos</w:t>
      </w:r>
      <w:r w:rsidRPr="003A0C7C">
        <w:rPr>
          <w:rFonts w:ascii="Arial" w:hAnsi="Arial" w:cs="Arial"/>
          <w:spacing w:val="-8"/>
        </w:rPr>
        <w:t xml:space="preserve"> </w:t>
      </w:r>
      <w:r w:rsidRPr="003A0C7C">
        <w:rPr>
          <w:rFonts w:ascii="Arial" w:hAnsi="Arial" w:cs="Arial"/>
        </w:rPr>
        <w:t>en</w:t>
      </w:r>
      <w:r w:rsidRPr="003A0C7C">
        <w:rPr>
          <w:rFonts w:ascii="Arial" w:hAnsi="Arial" w:cs="Arial"/>
          <w:spacing w:val="-9"/>
        </w:rPr>
        <w:t xml:space="preserve"> el interior de </w:t>
      </w:r>
      <w:r w:rsidRPr="003A0C7C">
        <w:rPr>
          <w:rFonts w:ascii="Arial" w:hAnsi="Arial" w:cs="Arial"/>
        </w:rPr>
        <w:t>una</w:t>
      </w:r>
      <w:r w:rsidRPr="003A0C7C">
        <w:rPr>
          <w:rFonts w:ascii="Arial" w:hAnsi="Arial" w:cs="Arial"/>
          <w:spacing w:val="-9"/>
        </w:rPr>
        <w:t xml:space="preserve"> </w:t>
      </w:r>
      <w:r w:rsidRPr="003A0C7C">
        <w:rPr>
          <w:rFonts w:ascii="Arial" w:hAnsi="Arial" w:cs="Arial"/>
        </w:rPr>
        <w:t>sepultura</w:t>
      </w:r>
      <w:r w:rsidRPr="003A0C7C">
        <w:rPr>
          <w:rFonts w:ascii="Arial" w:hAnsi="Arial" w:cs="Arial"/>
          <w:spacing w:val="-9"/>
        </w:rPr>
        <w:t xml:space="preserve"> </w:t>
      </w:r>
      <w:r w:rsidRPr="003A0C7C">
        <w:rPr>
          <w:rFonts w:ascii="Arial" w:hAnsi="Arial" w:cs="Arial"/>
        </w:rPr>
        <w:t>que</w:t>
      </w:r>
      <w:r w:rsidRPr="003A0C7C">
        <w:rPr>
          <w:rFonts w:ascii="Arial" w:hAnsi="Arial" w:cs="Arial"/>
          <w:spacing w:val="-9"/>
        </w:rPr>
        <w:t xml:space="preserve"> </w:t>
      </w:r>
      <w:r w:rsidRPr="003A0C7C">
        <w:rPr>
          <w:rFonts w:ascii="Arial" w:hAnsi="Arial" w:cs="Arial"/>
        </w:rPr>
        <w:t>no</w:t>
      </w:r>
      <w:r w:rsidRPr="003A0C7C">
        <w:rPr>
          <w:rFonts w:ascii="Arial" w:hAnsi="Arial" w:cs="Arial"/>
          <w:spacing w:val="-8"/>
        </w:rPr>
        <w:t xml:space="preserve"> </w:t>
      </w:r>
      <w:r w:rsidRPr="003A0C7C">
        <w:rPr>
          <w:rFonts w:ascii="Arial" w:hAnsi="Arial" w:cs="Arial"/>
        </w:rPr>
        <w:t>sean</w:t>
      </w:r>
      <w:r w:rsidRPr="003A0C7C">
        <w:rPr>
          <w:rFonts w:ascii="Arial" w:hAnsi="Arial" w:cs="Arial"/>
          <w:spacing w:val="-9"/>
        </w:rPr>
        <w:t xml:space="preserve"> </w:t>
      </w:r>
      <w:r w:rsidRPr="003A0C7C">
        <w:rPr>
          <w:rFonts w:ascii="Arial" w:hAnsi="Arial" w:cs="Arial"/>
        </w:rPr>
        <w:t>cadáveres, restos humanos, restos cadavéricos, restos óseos, cenizas o los recipientes funerarios que legalmente los contengan, serán considerados residuos</w:t>
      </w:r>
      <w:r w:rsidRPr="003A0C7C">
        <w:rPr>
          <w:rFonts w:ascii="Arial" w:hAnsi="Arial" w:cs="Arial"/>
          <w:b/>
          <w:bCs/>
        </w:rPr>
        <w:t xml:space="preserve"> </w:t>
      </w:r>
      <w:r w:rsidRPr="003A0C7C">
        <w:rPr>
          <w:rFonts w:ascii="Arial" w:hAnsi="Arial" w:cs="Arial"/>
        </w:rPr>
        <w:t>y se les dará el tratamiento que corresponda. Tendrán esta consideración, a modo de ejemplo, las fotografías, prendas de vestir, calzado, elementos de madera, elementos de ornato, bisutería, joyas o alhajas.</w:t>
      </w:r>
    </w:p>
    <w:p w14:paraId="2083580B" w14:textId="77777777" w:rsidR="003A0C7C" w:rsidRPr="003A0C7C" w:rsidRDefault="003A0C7C" w:rsidP="003A0C7C">
      <w:pPr>
        <w:pStyle w:val="Sinespaciado"/>
        <w:spacing w:line="276" w:lineRule="auto"/>
        <w:ind w:left="-426" w:firstLine="567"/>
        <w:jc w:val="both"/>
        <w:rPr>
          <w:rFonts w:ascii="Arial" w:hAnsi="Arial" w:cs="Arial"/>
          <w:b/>
          <w:bCs/>
        </w:rPr>
      </w:pPr>
    </w:p>
    <w:p w14:paraId="69D55943" w14:textId="77777777" w:rsidR="003A0C7C" w:rsidRPr="003A0C7C" w:rsidRDefault="003A0C7C" w:rsidP="003A0C7C">
      <w:pPr>
        <w:pStyle w:val="Sinespaciado"/>
        <w:spacing w:line="276" w:lineRule="auto"/>
        <w:ind w:left="-426" w:firstLine="567"/>
        <w:jc w:val="both"/>
        <w:rPr>
          <w:rFonts w:ascii="Arial" w:hAnsi="Arial" w:cs="Arial"/>
          <w:b/>
          <w:bCs/>
        </w:rPr>
      </w:pPr>
    </w:p>
    <w:p w14:paraId="38CE532E"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6. DE LOS SERVICIOS Y PRESTACIONES.</w:t>
      </w:r>
    </w:p>
    <w:p w14:paraId="5E59DE8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gestión del Servicio de Cementerio Municipal y de los servicios complementarios comprende los supuestos, actuaciones y prestaciones que, con carácter enunciativo y no limitativo, se indican a continuación:</w:t>
      </w:r>
    </w:p>
    <w:p w14:paraId="38B9F00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1º. Depósito de cadáveres.</w:t>
      </w:r>
    </w:p>
    <w:p w14:paraId="503AFFD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2º. Inhumaciones, exhumaciones, traslados de restos y, en general, todas las actividades que se realicen dentro del recinto del cementerio de conformidad con la normativa en materia de sanidad mortuoria.</w:t>
      </w:r>
    </w:p>
    <w:p w14:paraId="02766C4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3º. La administración del cementerio, cuidado de su orden y policía, y asignación de unidades de enterramiento.</w:t>
      </w:r>
    </w:p>
    <w:p w14:paraId="14255D2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4º. Las obras de construcción, ampliación, renovación y conservación de sepulturas de todas clases.</w:t>
      </w:r>
    </w:p>
    <w:p w14:paraId="7872735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5º. La realización de las obras, servicios y trabajos necesarios para la conservación, mantenimiento y limpieza de las instalaciones funerarias y del cementerio, en particular de sus elementos urbanísticos, jardinería, edificios y demás instalaciones, así como el funcionamiento de estos.</w:t>
      </w:r>
    </w:p>
    <w:p w14:paraId="59BF8B7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6º. La incineración de restos, en el caso de disponer de crematorio.</w:t>
      </w:r>
    </w:p>
    <w:p w14:paraId="24577EA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7º. El tratamiento de residuos derivados de la actividad del cementerio.</w:t>
      </w:r>
    </w:p>
    <w:p w14:paraId="4BA2754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8º. Cualquier otra actividad integrada en el Servicio de Cementerio,</w:t>
      </w:r>
      <w:r w:rsidRPr="003A0C7C">
        <w:rPr>
          <w:rFonts w:ascii="Times New Roman" w:eastAsia="Times New Roman" w:hAnsi="Times New Roman" w:cs="Times New Roman"/>
          <w:b/>
          <w:bCs/>
          <w:kern w:val="0"/>
          <w:lang w:eastAsia="es-ES"/>
          <w14:ligatures w14:val="none"/>
        </w:rPr>
        <w:t xml:space="preserve"> </w:t>
      </w:r>
      <w:r w:rsidRPr="003A0C7C">
        <w:rPr>
          <w:rFonts w:ascii="Arial" w:hAnsi="Arial" w:cs="Arial"/>
        </w:rPr>
        <w:t>derivada de los avances técnicos o de los hábitos sociales actuales o que puedan desarrollarse en el futuro.</w:t>
      </w:r>
    </w:p>
    <w:p w14:paraId="327A0FD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9º. En el supuesto de coincidir dos o más servicios en el mismo día, prevalecerá el orden de llegada al cementerio</w:t>
      </w:r>
    </w:p>
    <w:p w14:paraId="0FBF80C8" w14:textId="77777777" w:rsidR="003A0C7C" w:rsidRPr="003A0C7C" w:rsidRDefault="003A0C7C" w:rsidP="003A0C7C">
      <w:pPr>
        <w:pStyle w:val="Sinespaciado"/>
        <w:spacing w:line="276" w:lineRule="auto"/>
        <w:ind w:left="-426" w:firstLine="567"/>
        <w:jc w:val="both"/>
        <w:rPr>
          <w:rFonts w:ascii="Arial" w:hAnsi="Arial" w:cs="Arial"/>
          <w:b/>
          <w:bCs/>
        </w:rPr>
      </w:pPr>
    </w:p>
    <w:p w14:paraId="40BC36EC"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7. FUNCIONES ADMINISTRATIVAS Y TÉCNICAS DEL SERVICIO DE CEMENTERIO. </w:t>
      </w:r>
    </w:p>
    <w:p w14:paraId="0F93D36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Servicio de Cementerio está facultado para realizar cuantas actuaciones administrativas y técnicas sean conducentes al pleno ejercicio de las funciones que a continuación se detallan:</w:t>
      </w:r>
    </w:p>
    <w:p w14:paraId="3521DDD3" w14:textId="77777777" w:rsidR="003A0C7C" w:rsidRPr="003A0C7C" w:rsidRDefault="003A0C7C" w:rsidP="003A0C7C">
      <w:pPr>
        <w:pStyle w:val="Sinespaciado"/>
        <w:spacing w:line="276" w:lineRule="auto"/>
        <w:ind w:left="-426" w:firstLine="567"/>
        <w:jc w:val="both"/>
        <w:rPr>
          <w:rFonts w:ascii="Arial" w:hAnsi="Arial" w:cs="Arial"/>
        </w:rPr>
      </w:pPr>
    </w:p>
    <w:p w14:paraId="6F47C57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Iniciación, trámite y resolución de los expedientes relativos a:</w:t>
      </w:r>
    </w:p>
    <w:p w14:paraId="2F6F2998"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Concesión y reconocimiento del derecho funerario sobre unidades de enterramiento de construcción municipal y sobre parcelas para su construcción por particulares; y, cuando proceda, otorgamiento de prórrogas de la concesión.</w:t>
      </w:r>
    </w:p>
    <w:p w14:paraId="569B6B15"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 xml:space="preserve">Autorización y reconocimiento de las transmisiones «inter vivos» o «mortis causa» que se realicen al amparo de la presente ordenanza. </w:t>
      </w:r>
    </w:p>
    <w:p w14:paraId="2367EDAE"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Recepción y autorización de designaciones de beneficiarios «mortis causa» del derecho funerario.</w:t>
      </w:r>
    </w:p>
    <w:p w14:paraId="6515F903"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Comprobación del cumplimiento de los requisitos legales para la inhumación, exhumación, traslado, reducción, cremación e incineración de cadáveres y restos humanos.</w:t>
      </w:r>
    </w:p>
    <w:p w14:paraId="16FEC8E6"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Toda clase de trámites, expedientes y procedimientos complementarios o derivados de los anteriores.</w:t>
      </w:r>
    </w:p>
    <w:p w14:paraId="476DED1B" w14:textId="77777777" w:rsidR="003A0C7C" w:rsidRPr="003A0C7C" w:rsidRDefault="003A0C7C" w:rsidP="003A0C7C">
      <w:pPr>
        <w:pStyle w:val="Sinespaciado"/>
        <w:numPr>
          <w:ilvl w:val="0"/>
          <w:numId w:val="12"/>
        </w:numPr>
        <w:spacing w:line="276" w:lineRule="auto"/>
        <w:ind w:left="-426" w:firstLine="567"/>
        <w:jc w:val="both"/>
        <w:rPr>
          <w:rFonts w:ascii="Arial" w:hAnsi="Arial" w:cs="Arial"/>
        </w:rPr>
      </w:pPr>
      <w:r w:rsidRPr="003A0C7C">
        <w:rPr>
          <w:rFonts w:ascii="Arial" w:hAnsi="Arial" w:cs="Arial"/>
        </w:rPr>
        <w:t>Autorización de la inhumación y la exhumación de cadáveres y restos, en los casos de competencia municipal atribuida por la normativa de sanidad mortuoria.</w:t>
      </w:r>
    </w:p>
    <w:p w14:paraId="5F2DFE9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B.- Llevanza de los libros registro que, con carácter obligatorio o potestativo, se establezcan, practicando en ellos los asientos correspondientes. Estos deberán incluir, como mínimo, las inhumaciones, exhumaciones, reducciones, cremaciones, las unidades de enterramiento y las concesiones de derecho funerario otorgadas a particulares. Los libros registro podrán gestionarse en formato informatizado.</w:t>
      </w:r>
    </w:p>
    <w:p w14:paraId="028C181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C.- Expedición de copias de las resoluciones de concesiones de titularidad del derecho funerario a solicitud de la autoridad judicial o a favor de quienes resulten titulares de algún derecho conforme a dichos registros, estén afectados por su contenido, o acrediten interés legítimo. </w:t>
      </w:r>
    </w:p>
    <w:p w14:paraId="5385A15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D.- En todo caso, se estará a lo previsto en la legislación sobre protección de datos de carácter personal (Ley Orgánica 3/2018, de 5 de diciembre, de Protección de Datos Personales y garantía de los derechos digitales. Reglamento de la Unión Europea 2016/679, del Parlamento Europeo y del Consejo de 27 de abril de 2016; Real Decreto 1720/2007, de 21 de diciembre, por el que se aprueba el Reglamento de desarrollo de la Ley Orgánica 15/1999, de 13 de diciembre, de protección de datos </w:t>
      </w:r>
      <w:r w:rsidRPr="003A0C7C">
        <w:rPr>
          <w:rFonts w:ascii="Arial" w:hAnsi="Arial" w:cs="Arial"/>
        </w:rPr>
        <w:lastRenderedPageBreak/>
        <w:t>de carácter personal) y sobre el derecho a la intimidad regulado en el artículo 18 de la Constitución Española.</w:t>
      </w:r>
    </w:p>
    <w:p w14:paraId="488A94A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 Realizar las operaciones materialmente necesarias para la inhumación o exhumación, reducción, en su caso, y cierre y cubrimiento de las sepulturas.</w:t>
      </w:r>
    </w:p>
    <w:p w14:paraId="07753DD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F.- Decisión, según su criterio y dentro de los márgenes legales, sobre las circunstancias de excepcionalidad concurrentes, y autorización de apertura de féretros antes de la inhumación o cremación, para la observación del cadáver por familiares.</w:t>
      </w:r>
    </w:p>
    <w:p w14:paraId="37D2D21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G.- Participación, en la forma que determine el Ayuntamiento, en los procesos de contratación que le afecten.</w:t>
      </w:r>
    </w:p>
    <w:p w14:paraId="2DD202B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H.- El Servicio de Cementerio participará y colaborará con las áreas municipales competentes, en la elaboración y aprobación de proyectos, dirección o supervisión técnica de las obras de construcción, ampliación, renovación y conservación de sepulturas de toda clase, edificios e instalaciones mortuorias o de servicios complementarios, y de los elementos urbanísticos del suelo, subsuelo y vuelo de los recintos encomendados a su gestión.</w:t>
      </w:r>
    </w:p>
    <w:p w14:paraId="6CBFCC59" w14:textId="77777777" w:rsidR="003A0C7C" w:rsidRPr="003A0C7C" w:rsidRDefault="003A0C7C" w:rsidP="003A0C7C">
      <w:pPr>
        <w:pStyle w:val="Sinespaciado"/>
        <w:spacing w:line="276" w:lineRule="auto"/>
        <w:ind w:left="-426" w:firstLine="567"/>
        <w:jc w:val="both"/>
        <w:rPr>
          <w:rFonts w:ascii="Arial" w:hAnsi="Arial" w:cs="Arial"/>
        </w:rPr>
      </w:pPr>
    </w:p>
    <w:p w14:paraId="150F5B4F"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 xml:space="preserve">El área de urbanismo del Ayuntamiento, a través de los técnicos y personal adscrito a la misma, desarrollará y gestionará las siguientes funciones relacionadas con el Servicio de Cementerio: </w:t>
      </w:r>
    </w:p>
    <w:p w14:paraId="092EAB9C"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p>
    <w:p w14:paraId="5E7A4534"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A.-Otorgamiento de autorizaciones para la colocación de lápidas.</w:t>
      </w:r>
    </w:p>
    <w:p w14:paraId="13BDCB50"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B.- Tramitación e informe de expedientes relativos a licencias para obras de construcción, reforma, ampliación, conservación y otras por particulares.</w:t>
      </w:r>
    </w:p>
    <w:p w14:paraId="732D735B"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C.- Elaboración y aprobación de proyectos, dirección o supervisión técnica, de las obras de construcción, ampliación, renovación y conservación de sepulturas de todas clases, construcciones e instalaciones mortuorias o de servicios complementarios, y de los elementos urbanísticos del suelo, subsuelo y vuelo de los recintos existentes en el Cementerio Municipal.</w:t>
      </w:r>
    </w:p>
    <w:p w14:paraId="31AF6C36"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D.- Ejecución directa de toda clase de obras a que se refiere el ordinal anterior cuando puedan ser realizadas por personal municipal.</w:t>
      </w:r>
    </w:p>
    <w:p w14:paraId="31D71AB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Será de aplicación la normativa vigente en materia de administración electrónica. Especialmente, se crearán los medios para facilitar la presentación de documentación, tramitación, seguimiento y resolución de expedientes por vía electrónica, incluyendo la emisión de la resolución que sirve de título funerario en formato electrónico. Todo ello, sin perjuicio del derecho de las personas físicas interesadas en tramitar todo o parte del procedimiento en formato no electrónico, así como de dirigirse y ser atendidas de forma presencial, en los términos que habilite la Ley 39/2015, de 1 de octubre, del Procedimiento Administrativo Común de las Administraciones Públicas y demás normativa de aplicación.</w:t>
      </w:r>
    </w:p>
    <w:p w14:paraId="2429138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4.</w:t>
      </w:r>
      <w:r w:rsidRPr="003A0C7C">
        <w:rPr>
          <w:rFonts w:ascii="Arial" w:hAnsi="Arial" w:cs="Arial"/>
        </w:rPr>
        <w:t>- Resolución, dentro de los márgenes normativos vigentes, de todos aquellos supuestos de interés general o particular en los que concurran circunstancias de carácter excepcional debidamente justificadas y motivadas en criterios objetivos.</w:t>
      </w:r>
    </w:p>
    <w:p w14:paraId="56DE3612" w14:textId="77777777" w:rsidR="003A0C7C" w:rsidRPr="003A0C7C" w:rsidRDefault="003A0C7C" w:rsidP="003A0C7C">
      <w:pPr>
        <w:pStyle w:val="Sinespaciado"/>
        <w:spacing w:line="276" w:lineRule="auto"/>
        <w:ind w:left="-426" w:firstLine="567"/>
        <w:jc w:val="both"/>
        <w:rPr>
          <w:rFonts w:ascii="Arial" w:hAnsi="Arial" w:cs="Arial"/>
          <w:b/>
          <w:bCs/>
        </w:rPr>
      </w:pPr>
    </w:p>
    <w:p w14:paraId="25CD343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8. CELEBRACIÓN DE RITOS RELIGIOSOS Y SOCIALES.</w:t>
      </w:r>
    </w:p>
    <w:p w14:paraId="4C582BF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En la prestación del Servicio de Cementerio se facilitará la celebración de actos no habituales de carácter religioso o social, que no incumplan el ordenamiento jurídico.</w:t>
      </w:r>
    </w:p>
    <w:p w14:paraId="6D9B9FB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Cuando los actos mencionados en el párrafo anterior sean realizados por el Servicio de Cementerio o por cualquier otro servicio de este Ayuntamiento, se podrá repercutir a los solicitantes el coste de su realización.</w:t>
      </w:r>
      <w:r w:rsidRPr="003A0C7C">
        <w:rPr>
          <w:rFonts w:ascii="Times New Roman" w:eastAsia="Times New Roman" w:hAnsi="Times New Roman" w:cs="Times New Roman"/>
          <w:b/>
          <w:bCs/>
          <w:kern w:val="0"/>
          <w:lang w:eastAsia="es-ES"/>
          <w14:ligatures w14:val="none"/>
        </w:rPr>
        <w:t xml:space="preserve"> </w:t>
      </w:r>
    </w:p>
    <w:p w14:paraId="064AE21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el Cementerio Municipal de Alcantarilla, debido a sus limitaciones de espacio, no existe actualmente disponibilidad de terrenos para enterramientos conforme a otros ritos religiosos. No obstante, el Ayuntamiento, una vez constatada la necesidad de tales espacios, preverá en la futura ampliación del cementerio la habilitación de zonas específicas destinadas a inhumaciones conforme a otras confesiones o ritos religiosos.</w:t>
      </w:r>
    </w:p>
    <w:p w14:paraId="01CF244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Ante la actual falta de espacio para la práctica de formas de enterramiento distintas de las habitualmente realizadas en el Cementerio Municipal, el Ayuntamiento mantendrá una actitud de colaboración con las distintas confesiones religiosas y procurará facilitar, dentro de las posibilidades existentes y con sujeción a la normativa de sanidad mortuoria y demás normativa aplicable, la celebración de los actos y ceremonias de carácter religioso vinculados a los funerales, inhumaciones y demás prácticas funerarias propias de cada confesión.</w:t>
      </w:r>
    </w:p>
    <w:p w14:paraId="02B0896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Asimismo, el Ayuntamiento facilitará, en el ámbito de sus competencias y con sujeción a la normativa urbanística, de sanidad mortuoria y demás normativa aplicable, las iniciativas dirigidas a la implantación, dentro del término municipal, de otros cementerios o lugares de enterramiento destinados a atender las necesidades específicas de las distintas confesiones o ritos religiosos.</w:t>
      </w:r>
    </w:p>
    <w:p w14:paraId="4994B9D8" w14:textId="77777777" w:rsidR="003A0C7C" w:rsidRPr="003A0C7C" w:rsidRDefault="003A0C7C" w:rsidP="003A0C7C">
      <w:pPr>
        <w:pStyle w:val="Sinespaciado"/>
        <w:spacing w:line="276" w:lineRule="auto"/>
        <w:ind w:left="-426" w:firstLine="567"/>
        <w:jc w:val="both"/>
        <w:rPr>
          <w:rFonts w:ascii="Arial" w:hAnsi="Arial" w:cs="Arial"/>
        </w:rPr>
      </w:pPr>
    </w:p>
    <w:p w14:paraId="69AA7A7D" w14:textId="77777777" w:rsidR="003A0C7C" w:rsidRPr="003A0C7C" w:rsidRDefault="003A0C7C" w:rsidP="003A0C7C">
      <w:pPr>
        <w:pStyle w:val="Sinespaciado"/>
        <w:spacing w:line="276" w:lineRule="auto"/>
        <w:ind w:left="-426" w:firstLine="567"/>
        <w:jc w:val="both"/>
        <w:rPr>
          <w:rFonts w:ascii="Arial" w:hAnsi="Arial" w:cs="Arial"/>
        </w:rPr>
      </w:pPr>
    </w:p>
    <w:p w14:paraId="4C29FC9A"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01CC8F11"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III. DEL DERECHO FUNERARIO.</w:t>
      </w:r>
    </w:p>
    <w:p w14:paraId="1F9940F7"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55E09A4" w14:textId="77777777" w:rsidR="003A0C7C" w:rsidRPr="003A0C7C" w:rsidRDefault="003A0C7C" w:rsidP="003A0C7C">
      <w:pPr>
        <w:pStyle w:val="Sinespaciado"/>
        <w:spacing w:line="276" w:lineRule="auto"/>
        <w:ind w:left="-426" w:firstLine="567"/>
        <w:jc w:val="both"/>
        <w:rPr>
          <w:rFonts w:ascii="Arial" w:hAnsi="Arial" w:cs="Arial"/>
          <w:b/>
          <w:bCs/>
        </w:rPr>
      </w:pPr>
    </w:p>
    <w:p w14:paraId="13A4B51E"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9. CONTENIDO DEL DERECHO FUNERARIO. </w:t>
      </w:r>
    </w:p>
    <w:p w14:paraId="30C4FFE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1.- </w:t>
      </w:r>
      <w:r w:rsidRPr="003A0C7C">
        <w:rPr>
          <w:rFonts w:ascii="Arial" w:hAnsi="Arial" w:cs="Arial"/>
        </w:rPr>
        <w:t>El derecho funerario</w:t>
      </w:r>
      <w:bookmarkStart w:id="0" w:name="_Hlk215157318"/>
      <w:r w:rsidRPr="003A0C7C">
        <w:rPr>
          <w:rFonts w:ascii="Arial" w:hAnsi="Arial" w:cs="Arial"/>
        </w:rPr>
        <w:t xml:space="preserve"> es la concesión administrativa temporal de carácter privativo que atribuye a la persona titular el derecho al uso del espacio o unidad de</w:t>
      </w:r>
      <w:r w:rsidRPr="003A0C7C">
        <w:rPr>
          <w:rFonts w:ascii="Arial" w:hAnsi="Arial" w:cs="Arial"/>
          <w:spacing w:val="55"/>
        </w:rPr>
        <w:t xml:space="preserve"> </w:t>
      </w:r>
      <w:r w:rsidRPr="003A0C7C">
        <w:rPr>
          <w:rFonts w:ascii="Arial" w:hAnsi="Arial" w:cs="Arial"/>
        </w:rPr>
        <w:t>enterramiento sobre el que se constituye, con el único fin permitido de la inhumación de cadáveres, cenizas y/o restos, así como otras operaciones propias del cementerio, según su clase, durante el plazo fijado en la concesión y con sujeción al resto de condiciones impuestas en esta y en la presente ordenanza.</w:t>
      </w:r>
    </w:p>
    <w:p w14:paraId="109985F4" w14:textId="77777777" w:rsidR="003A0C7C" w:rsidRPr="003A0C7C" w:rsidRDefault="003A0C7C" w:rsidP="003A0C7C">
      <w:pPr>
        <w:pStyle w:val="Sinespaciado"/>
        <w:spacing w:line="276" w:lineRule="auto"/>
        <w:ind w:left="-426" w:firstLine="567"/>
        <w:jc w:val="both"/>
        <w:rPr>
          <w:rFonts w:ascii="Arial" w:hAnsi="Arial" w:cs="Arial"/>
          <w:b/>
          <w:bCs/>
        </w:rPr>
      </w:pPr>
    </w:p>
    <w:p w14:paraId="6CB496F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Nunca se considerará atribuida a la persona titular del derecho funerario la propiedad del suelo, ni de la sepultura en sí misma, dado que estos tienen la consideración de bienes de dominio público y son inembargables, inalienables e </w:t>
      </w:r>
      <w:r w:rsidRPr="003A0C7C">
        <w:rPr>
          <w:rFonts w:ascii="Arial" w:hAnsi="Arial" w:cs="Arial"/>
        </w:rPr>
        <w:lastRenderedPageBreak/>
        <w:t>imprescriptibles. Por ello, el derecho funerario, así como los cadáveres, restos humanos o cenizas, están excluidos del comercio, prohibiéndose al respecto cualquier acto de naturaleza onerosa</w:t>
      </w:r>
      <w:bookmarkEnd w:id="0"/>
      <w:r w:rsidRPr="003A0C7C">
        <w:rPr>
          <w:rFonts w:ascii="Arial" w:hAnsi="Arial" w:cs="Arial"/>
        </w:rPr>
        <w:t xml:space="preserve">. </w:t>
      </w:r>
    </w:p>
    <w:p w14:paraId="67114E56" w14:textId="77777777" w:rsidR="003A0C7C" w:rsidRPr="003A0C7C" w:rsidRDefault="003A0C7C" w:rsidP="003A0C7C">
      <w:pPr>
        <w:pStyle w:val="Sinespaciado"/>
        <w:spacing w:line="276" w:lineRule="auto"/>
        <w:ind w:left="-426" w:firstLine="567"/>
        <w:jc w:val="both"/>
        <w:rPr>
          <w:rFonts w:ascii="Arial" w:hAnsi="Arial" w:cs="Arial"/>
        </w:rPr>
      </w:pPr>
    </w:p>
    <w:p w14:paraId="1DF71EC6" w14:textId="77777777" w:rsidR="003A0C7C" w:rsidRPr="003A0C7C" w:rsidRDefault="003A0C7C" w:rsidP="003A0C7C">
      <w:pPr>
        <w:pStyle w:val="Sinespaciado"/>
        <w:spacing w:line="276" w:lineRule="auto"/>
        <w:ind w:left="-426" w:firstLine="567"/>
        <w:jc w:val="both"/>
        <w:rPr>
          <w:rFonts w:ascii="Arial" w:hAnsi="Arial" w:cs="Arial"/>
        </w:rPr>
      </w:pPr>
    </w:p>
    <w:p w14:paraId="2C644A2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10. CONSTITUCIÓN DEL DERECHO FUNERARIO. </w:t>
      </w:r>
    </w:p>
    <w:p w14:paraId="1E7C904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derecho funerario se adquiere, previa solicitud de la persona interesada, y con el pago de los derechos que establezcan las tarifas vigentes al momento de su solicitud. </w:t>
      </w:r>
    </w:p>
    <w:p w14:paraId="2BB8E2A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En caso de falta de pago, total o parcial, de tales derechos, no se dará por constituido el derecho funerario. </w:t>
      </w:r>
    </w:p>
    <w:p w14:paraId="6EDB936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De haberse practicado previamente una inhumación en la unidad de enterramiento, el Servicio de Cementerio estará facultado, previo cumplimiento de las disposiciones sanitarias aplicables, para proceder a la exhumación del cadáver, restos o cenizas y a su traslado a la zona de enterramiento común, o a su cremación o incineración, así como para recuperar la posesión de la unidad de enterramiento en la situación en que se encuentre sin derecho a contraprestación o indemnización de tipo alguno a favor del solicitante desposeído. </w:t>
      </w:r>
    </w:p>
    <w:p w14:paraId="78B2D0D9"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b/>
          <w:bCs/>
        </w:rPr>
        <w:t xml:space="preserve">3.- </w:t>
      </w:r>
      <w:r w:rsidRPr="003A0C7C">
        <w:rPr>
          <w:rFonts w:ascii="Arial" w:hAnsi="Arial" w:cs="Arial"/>
        </w:rPr>
        <w:t>La concesión del derecho funerario sobre unidades de enterramiento de nueva creación destinadas a fosas, columbarios o parcelas se otorgará atendiendo al orden de las solicitudes que se hayan formulado al Servicio de Cementerio. En el caso de los nichos, estos únicamente se asignarán a “cuerpo presente”, y en orden de solicitud.</w:t>
      </w:r>
    </w:p>
    <w:p w14:paraId="7F030D8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El Servicio de Cementerio dispondrá de nichos cuya concesión únicamente se efectuará en caso de fallecimiento que determine la necesidad inmediata de inhumación. La asignación se realizará de forma correlativa conforme a la fecha de solicitud, asignándose el espacio que por orden de disponibilidad corresponda, sin que pueda seleccionarse una ubicación concreta ni alterarse el lugar adjudicado conforme a dicho orden.</w:t>
      </w:r>
    </w:p>
    <w:p w14:paraId="332B58F3" w14:textId="77777777" w:rsidR="003A0C7C" w:rsidRPr="003A0C7C" w:rsidRDefault="003A0C7C" w:rsidP="003A0C7C">
      <w:pPr>
        <w:pStyle w:val="Sinespaciado"/>
        <w:spacing w:line="276" w:lineRule="auto"/>
        <w:ind w:left="-426" w:firstLine="567"/>
        <w:jc w:val="both"/>
        <w:rPr>
          <w:rFonts w:ascii="Arial" w:hAnsi="Arial" w:cs="Arial"/>
          <w:b/>
          <w:bCs/>
        </w:rPr>
      </w:pPr>
    </w:p>
    <w:p w14:paraId="210038D2" w14:textId="77777777" w:rsidR="003A0C7C" w:rsidRPr="003A0C7C" w:rsidRDefault="003A0C7C" w:rsidP="003A0C7C">
      <w:pPr>
        <w:pStyle w:val="Sinespaciado"/>
        <w:spacing w:line="276" w:lineRule="auto"/>
        <w:ind w:left="-426" w:firstLine="567"/>
        <w:jc w:val="both"/>
        <w:rPr>
          <w:rFonts w:ascii="Arial" w:hAnsi="Arial" w:cs="Arial"/>
          <w:b/>
          <w:bCs/>
        </w:rPr>
      </w:pPr>
    </w:p>
    <w:p w14:paraId="2090A243"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11. RECONOCIMIENTO DEL DERECHO FUNERARIO. </w:t>
      </w:r>
    </w:p>
    <w:p w14:paraId="67ADB33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w:t>
      </w:r>
      <w:r w:rsidRPr="003A0C7C">
        <w:rPr>
          <w:rFonts w:ascii="Arial" w:hAnsi="Arial" w:cs="Arial"/>
          <w:spacing w:val="-4"/>
        </w:rPr>
        <w:t xml:space="preserve"> </w:t>
      </w:r>
      <w:r w:rsidRPr="003A0C7C">
        <w:rPr>
          <w:rFonts w:ascii="Arial" w:hAnsi="Arial" w:cs="Arial"/>
        </w:rPr>
        <w:t>derecho</w:t>
      </w:r>
      <w:r w:rsidRPr="003A0C7C">
        <w:rPr>
          <w:rFonts w:ascii="Arial" w:hAnsi="Arial" w:cs="Arial"/>
          <w:spacing w:val="-4"/>
        </w:rPr>
        <w:t xml:space="preserve"> </w:t>
      </w:r>
      <w:r w:rsidRPr="003A0C7C">
        <w:rPr>
          <w:rFonts w:ascii="Arial" w:hAnsi="Arial" w:cs="Arial"/>
        </w:rPr>
        <w:t>funerario</w:t>
      </w:r>
      <w:r w:rsidRPr="003A0C7C">
        <w:rPr>
          <w:rFonts w:ascii="Arial" w:hAnsi="Arial" w:cs="Arial"/>
          <w:spacing w:val="-4"/>
        </w:rPr>
        <w:t xml:space="preserve"> será </w:t>
      </w:r>
      <w:r w:rsidRPr="003A0C7C">
        <w:rPr>
          <w:rFonts w:ascii="Arial" w:hAnsi="Arial" w:cs="Arial"/>
        </w:rPr>
        <w:t>reconocido</w:t>
      </w:r>
      <w:r w:rsidRPr="003A0C7C">
        <w:rPr>
          <w:rFonts w:ascii="Arial" w:hAnsi="Arial" w:cs="Arial"/>
          <w:spacing w:val="-4"/>
        </w:rPr>
        <w:t xml:space="preserve"> </w:t>
      </w:r>
      <w:r w:rsidRPr="003A0C7C">
        <w:rPr>
          <w:rFonts w:ascii="Arial" w:hAnsi="Arial" w:cs="Arial"/>
        </w:rPr>
        <w:t>a</w:t>
      </w:r>
      <w:r w:rsidRPr="003A0C7C">
        <w:rPr>
          <w:rFonts w:ascii="Arial" w:hAnsi="Arial" w:cs="Arial"/>
          <w:spacing w:val="-4"/>
        </w:rPr>
        <w:t xml:space="preserve"> </w:t>
      </w:r>
      <w:r w:rsidRPr="003A0C7C">
        <w:rPr>
          <w:rFonts w:ascii="Arial" w:hAnsi="Arial" w:cs="Arial"/>
        </w:rPr>
        <w:t>través</w:t>
      </w:r>
      <w:r w:rsidRPr="003A0C7C">
        <w:rPr>
          <w:rFonts w:ascii="Arial" w:hAnsi="Arial" w:cs="Arial"/>
          <w:spacing w:val="-4"/>
        </w:rPr>
        <w:t xml:space="preserve"> </w:t>
      </w:r>
      <w:r w:rsidRPr="003A0C7C">
        <w:rPr>
          <w:rFonts w:ascii="Arial" w:hAnsi="Arial" w:cs="Arial"/>
        </w:rPr>
        <w:t>de</w:t>
      </w:r>
      <w:r w:rsidRPr="003A0C7C">
        <w:rPr>
          <w:rFonts w:ascii="Arial" w:hAnsi="Arial" w:cs="Arial"/>
          <w:spacing w:val="-4"/>
        </w:rPr>
        <w:t xml:space="preserve"> una </w:t>
      </w:r>
      <w:r w:rsidRPr="003A0C7C">
        <w:rPr>
          <w:rFonts w:ascii="Arial" w:hAnsi="Arial" w:cs="Arial"/>
        </w:rPr>
        <w:t>resolución</w:t>
      </w:r>
      <w:r w:rsidRPr="003A0C7C">
        <w:rPr>
          <w:rFonts w:ascii="Arial" w:hAnsi="Arial" w:cs="Arial"/>
          <w:spacing w:val="-4"/>
        </w:rPr>
        <w:t xml:space="preserve"> administrativa </w:t>
      </w:r>
      <w:r w:rsidRPr="003A0C7C">
        <w:rPr>
          <w:rFonts w:ascii="Arial" w:hAnsi="Arial" w:cs="Arial"/>
        </w:rPr>
        <w:t>de</w:t>
      </w:r>
      <w:r w:rsidRPr="003A0C7C">
        <w:rPr>
          <w:rFonts w:ascii="Arial" w:hAnsi="Arial" w:cs="Arial"/>
          <w:spacing w:val="-4"/>
        </w:rPr>
        <w:t xml:space="preserve"> </w:t>
      </w:r>
      <w:r w:rsidRPr="003A0C7C">
        <w:rPr>
          <w:rFonts w:ascii="Arial" w:hAnsi="Arial" w:cs="Arial"/>
        </w:rPr>
        <w:t xml:space="preserve">adjudicación que ha de ser </w:t>
      </w:r>
      <w:r w:rsidRPr="003A0C7C">
        <w:rPr>
          <w:rFonts w:ascii="Arial" w:hAnsi="Arial" w:cs="Arial"/>
          <w:spacing w:val="-13"/>
        </w:rPr>
        <w:t xml:space="preserve">debidamente inscrita </w:t>
      </w:r>
      <w:r w:rsidRPr="003A0C7C">
        <w:rPr>
          <w:rFonts w:ascii="Arial" w:hAnsi="Arial" w:cs="Arial"/>
        </w:rPr>
        <w:t xml:space="preserve">en el libro registro correspondiente, y siempre previo pago de las correspondientes tasas. </w:t>
      </w:r>
    </w:p>
    <w:p w14:paraId="0DC20F4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Esta resolución constituye el título concesional o título funerario del concesionario.</w:t>
      </w:r>
    </w:p>
    <w:p w14:paraId="68D070F4" w14:textId="77777777" w:rsidR="003A0C7C" w:rsidRPr="003A0C7C" w:rsidRDefault="003A0C7C" w:rsidP="003A0C7C">
      <w:pPr>
        <w:pStyle w:val="Sinespaciado"/>
        <w:spacing w:line="276" w:lineRule="auto"/>
        <w:ind w:left="-426" w:firstLine="567"/>
        <w:jc w:val="both"/>
        <w:rPr>
          <w:rFonts w:ascii="Arial" w:hAnsi="Arial" w:cs="Arial"/>
        </w:rPr>
      </w:pPr>
    </w:p>
    <w:p w14:paraId="1F8A24E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El título funerario, o resolución administrativa de concesión del derecho funerario, contendrá, al menos, el siguiente contenido:</w:t>
      </w:r>
    </w:p>
    <w:p w14:paraId="11B6406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Identificación</w:t>
      </w:r>
      <w:r w:rsidRPr="003A0C7C">
        <w:rPr>
          <w:rFonts w:ascii="Arial" w:hAnsi="Arial" w:cs="Arial"/>
          <w:spacing w:val="-6"/>
        </w:rPr>
        <w:t xml:space="preserve"> </w:t>
      </w:r>
      <w:r w:rsidRPr="003A0C7C">
        <w:rPr>
          <w:rFonts w:ascii="Arial" w:hAnsi="Arial" w:cs="Arial"/>
        </w:rPr>
        <w:t>de</w:t>
      </w:r>
      <w:r w:rsidRPr="003A0C7C">
        <w:rPr>
          <w:rFonts w:ascii="Arial" w:hAnsi="Arial" w:cs="Arial"/>
          <w:spacing w:val="-6"/>
        </w:rPr>
        <w:t xml:space="preserve"> </w:t>
      </w:r>
      <w:r w:rsidRPr="003A0C7C">
        <w:rPr>
          <w:rFonts w:ascii="Arial" w:hAnsi="Arial" w:cs="Arial"/>
        </w:rPr>
        <w:t>la</w:t>
      </w:r>
      <w:r w:rsidRPr="003A0C7C">
        <w:rPr>
          <w:rFonts w:ascii="Arial" w:hAnsi="Arial" w:cs="Arial"/>
          <w:spacing w:val="-6"/>
        </w:rPr>
        <w:t xml:space="preserve"> </w:t>
      </w:r>
      <w:r w:rsidRPr="003A0C7C">
        <w:rPr>
          <w:rFonts w:ascii="Arial" w:hAnsi="Arial" w:cs="Arial"/>
        </w:rPr>
        <w:t>unidad</w:t>
      </w:r>
      <w:r w:rsidRPr="003A0C7C">
        <w:rPr>
          <w:rFonts w:ascii="Arial" w:hAnsi="Arial" w:cs="Arial"/>
          <w:spacing w:val="-6"/>
        </w:rPr>
        <w:t xml:space="preserve"> </w:t>
      </w:r>
      <w:r w:rsidRPr="003A0C7C">
        <w:rPr>
          <w:rFonts w:ascii="Arial" w:hAnsi="Arial" w:cs="Arial"/>
        </w:rPr>
        <w:t>de</w:t>
      </w:r>
      <w:r w:rsidRPr="003A0C7C">
        <w:rPr>
          <w:rFonts w:ascii="Arial" w:hAnsi="Arial" w:cs="Arial"/>
          <w:spacing w:val="-6"/>
        </w:rPr>
        <w:t xml:space="preserve"> </w:t>
      </w:r>
      <w:r w:rsidRPr="003A0C7C">
        <w:rPr>
          <w:rFonts w:ascii="Arial" w:hAnsi="Arial" w:cs="Arial"/>
        </w:rPr>
        <w:t>enterramiento,</w:t>
      </w:r>
      <w:r w:rsidRPr="003A0C7C">
        <w:rPr>
          <w:rFonts w:ascii="Arial" w:hAnsi="Arial" w:cs="Arial"/>
          <w:spacing w:val="-6"/>
        </w:rPr>
        <w:t xml:space="preserve"> </w:t>
      </w:r>
      <w:r w:rsidRPr="003A0C7C">
        <w:rPr>
          <w:rFonts w:ascii="Arial" w:hAnsi="Arial" w:cs="Arial"/>
        </w:rPr>
        <w:t>expresando</w:t>
      </w:r>
      <w:r w:rsidRPr="003A0C7C">
        <w:rPr>
          <w:rFonts w:ascii="Arial" w:hAnsi="Arial" w:cs="Arial"/>
          <w:spacing w:val="-6"/>
        </w:rPr>
        <w:t xml:space="preserve"> </w:t>
      </w:r>
      <w:r w:rsidRPr="003A0C7C">
        <w:rPr>
          <w:rFonts w:ascii="Arial" w:hAnsi="Arial" w:cs="Arial"/>
        </w:rPr>
        <w:t>su</w:t>
      </w:r>
      <w:r w:rsidRPr="003A0C7C">
        <w:rPr>
          <w:rFonts w:ascii="Arial" w:hAnsi="Arial" w:cs="Arial"/>
          <w:spacing w:val="-6"/>
        </w:rPr>
        <w:t xml:space="preserve"> </w:t>
      </w:r>
      <w:r w:rsidRPr="003A0C7C">
        <w:rPr>
          <w:rFonts w:ascii="Arial" w:hAnsi="Arial" w:cs="Arial"/>
        </w:rPr>
        <w:t>clase</w:t>
      </w:r>
      <w:r w:rsidRPr="003A0C7C">
        <w:rPr>
          <w:rFonts w:ascii="Arial" w:hAnsi="Arial" w:cs="Arial"/>
          <w:spacing w:val="-6"/>
        </w:rPr>
        <w:t xml:space="preserve"> </w:t>
      </w:r>
      <w:r w:rsidRPr="003A0C7C">
        <w:rPr>
          <w:rFonts w:ascii="Arial" w:hAnsi="Arial" w:cs="Arial"/>
        </w:rPr>
        <w:t>y</w:t>
      </w:r>
      <w:r w:rsidRPr="003A0C7C">
        <w:rPr>
          <w:rFonts w:ascii="Arial" w:hAnsi="Arial" w:cs="Arial"/>
          <w:spacing w:val="-6"/>
        </w:rPr>
        <w:t xml:space="preserve"> </w:t>
      </w:r>
      <w:r w:rsidRPr="003A0C7C">
        <w:rPr>
          <w:rFonts w:ascii="Arial" w:hAnsi="Arial" w:cs="Arial"/>
        </w:rPr>
        <w:t xml:space="preserve">ubicación en el cementerio. </w:t>
      </w:r>
    </w:p>
    <w:p w14:paraId="17D0A54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b) Fecha de constitución del derecho funerario.</w:t>
      </w:r>
    </w:p>
    <w:p w14:paraId="3A60643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c) Duración del derecho funerario concedido.</w:t>
      </w:r>
    </w:p>
    <w:p w14:paraId="1EF05A6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 Nombre</w:t>
      </w:r>
      <w:r w:rsidRPr="003A0C7C">
        <w:rPr>
          <w:rFonts w:ascii="Arial" w:hAnsi="Arial" w:cs="Arial"/>
          <w:spacing w:val="-19"/>
        </w:rPr>
        <w:t xml:space="preserve"> </w:t>
      </w:r>
      <w:r w:rsidRPr="003A0C7C">
        <w:rPr>
          <w:rFonts w:ascii="Arial" w:hAnsi="Arial" w:cs="Arial"/>
        </w:rPr>
        <w:t>y</w:t>
      </w:r>
      <w:r w:rsidRPr="003A0C7C">
        <w:rPr>
          <w:rFonts w:ascii="Arial" w:hAnsi="Arial" w:cs="Arial"/>
          <w:spacing w:val="-19"/>
        </w:rPr>
        <w:t xml:space="preserve"> </w:t>
      </w:r>
      <w:r w:rsidRPr="003A0C7C">
        <w:rPr>
          <w:rFonts w:ascii="Arial" w:hAnsi="Arial" w:cs="Arial"/>
        </w:rPr>
        <w:t>apellidos, con indicación del DNI o NIE de</w:t>
      </w:r>
      <w:r w:rsidRPr="003A0C7C">
        <w:rPr>
          <w:rFonts w:ascii="Arial" w:hAnsi="Arial" w:cs="Arial"/>
          <w:spacing w:val="-19"/>
        </w:rPr>
        <w:t xml:space="preserve"> </w:t>
      </w:r>
      <w:r w:rsidRPr="003A0C7C">
        <w:rPr>
          <w:rFonts w:ascii="Arial" w:hAnsi="Arial" w:cs="Arial"/>
        </w:rPr>
        <w:t>la</w:t>
      </w:r>
      <w:r w:rsidRPr="003A0C7C">
        <w:rPr>
          <w:rFonts w:ascii="Arial" w:hAnsi="Arial" w:cs="Arial"/>
          <w:spacing w:val="-19"/>
        </w:rPr>
        <w:t xml:space="preserve"> </w:t>
      </w:r>
      <w:r w:rsidRPr="003A0C7C">
        <w:rPr>
          <w:rFonts w:ascii="Arial" w:hAnsi="Arial" w:cs="Arial"/>
        </w:rPr>
        <w:t>persona física titular del derecho funerario; o</w:t>
      </w:r>
      <w:r w:rsidRPr="003A0C7C">
        <w:rPr>
          <w:rFonts w:ascii="Arial" w:hAnsi="Arial" w:cs="Arial"/>
          <w:spacing w:val="-19"/>
        </w:rPr>
        <w:t xml:space="preserve"> </w:t>
      </w:r>
      <w:r w:rsidRPr="003A0C7C">
        <w:rPr>
          <w:rFonts w:ascii="Arial" w:hAnsi="Arial" w:cs="Arial"/>
        </w:rPr>
        <w:t>razón</w:t>
      </w:r>
      <w:r w:rsidRPr="003A0C7C">
        <w:rPr>
          <w:rFonts w:ascii="Arial" w:hAnsi="Arial" w:cs="Arial"/>
          <w:spacing w:val="-19"/>
        </w:rPr>
        <w:t xml:space="preserve"> </w:t>
      </w:r>
      <w:r w:rsidRPr="003A0C7C">
        <w:rPr>
          <w:rFonts w:ascii="Arial" w:hAnsi="Arial" w:cs="Arial"/>
        </w:rPr>
        <w:t>social, con indicación del NIF,</w:t>
      </w:r>
      <w:r w:rsidRPr="003A0C7C">
        <w:rPr>
          <w:rFonts w:ascii="Arial" w:hAnsi="Arial" w:cs="Arial"/>
          <w:spacing w:val="-19"/>
        </w:rPr>
        <w:t xml:space="preserve"> </w:t>
      </w:r>
      <w:r w:rsidRPr="003A0C7C">
        <w:rPr>
          <w:rFonts w:ascii="Arial" w:hAnsi="Arial" w:cs="Arial"/>
        </w:rPr>
        <w:t>de</w:t>
      </w:r>
      <w:r w:rsidRPr="003A0C7C">
        <w:rPr>
          <w:rFonts w:ascii="Arial" w:hAnsi="Arial" w:cs="Arial"/>
          <w:spacing w:val="-19"/>
        </w:rPr>
        <w:t xml:space="preserve"> </w:t>
      </w:r>
      <w:r w:rsidRPr="003A0C7C">
        <w:rPr>
          <w:rFonts w:ascii="Arial" w:hAnsi="Arial" w:cs="Arial"/>
        </w:rPr>
        <w:t>la</w:t>
      </w:r>
      <w:r w:rsidRPr="003A0C7C">
        <w:rPr>
          <w:rFonts w:ascii="Arial" w:hAnsi="Arial" w:cs="Arial"/>
          <w:spacing w:val="-19"/>
        </w:rPr>
        <w:t xml:space="preserve"> </w:t>
      </w:r>
      <w:r w:rsidRPr="003A0C7C">
        <w:rPr>
          <w:rFonts w:ascii="Arial" w:hAnsi="Arial" w:cs="Arial"/>
        </w:rPr>
        <w:t xml:space="preserve">persona jurídica titular del derecho funerario. </w:t>
      </w:r>
    </w:p>
    <w:p w14:paraId="05C920E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 Domicilio a efectos de notificaciones, teléfono de contacto, y dirección electrónica, si se dispone de ella. </w:t>
      </w:r>
    </w:p>
    <w:p w14:paraId="0FFEE3B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f) Limitaciones o condiciones especiales aplicables al uso de la unidad de enterramiento.</w:t>
      </w:r>
    </w:p>
    <w:p w14:paraId="407332CF" w14:textId="77777777" w:rsidR="003A0C7C" w:rsidRPr="003A0C7C" w:rsidRDefault="003A0C7C" w:rsidP="003A0C7C">
      <w:pPr>
        <w:pStyle w:val="Sinespaciado"/>
        <w:spacing w:line="276" w:lineRule="auto"/>
        <w:ind w:left="-426" w:firstLine="567"/>
        <w:jc w:val="both"/>
        <w:rPr>
          <w:rFonts w:ascii="Arial" w:hAnsi="Arial" w:cs="Arial"/>
          <w:b/>
          <w:bCs/>
        </w:rPr>
      </w:pPr>
    </w:p>
    <w:p w14:paraId="1E70F9A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El libro registro de unidades de enterramiento deberá contener, respecto de cada una de ellas, además de la información indicada en el precedente apartado, esta otra: </w:t>
      </w:r>
    </w:p>
    <w:p w14:paraId="6F2750D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Concesiones de derecho funerario otorgadas y unidades de enterramiento a las que se refieran.</w:t>
      </w:r>
    </w:p>
    <w:p w14:paraId="52543C2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b) Plazo y fecha de caducidad de la concesión. </w:t>
      </w:r>
    </w:p>
    <w:p w14:paraId="0493FF3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 Transmisiones realizadas del derecho funerario.</w:t>
      </w:r>
    </w:p>
    <w:p w14:paraId="3CB33F3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 Persona titular.</w:t>
      </w:r>
    </w:p>
    <w:p w14:paraId="438D177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 Cada servicio de cementerio practicado (inhumación, exhumación,</w:t>
      </w:r>
      <w:r w:rsidRPr="003A0C7C">
        <w:rPr>
          <w:rFonts w:ascii="Arial" w:hAnsi="Arial" w:cs="Arial"/>
          <w:spacing w:val="55"/>
        </w:rPr>
        <w:t xml:space="preserve"> </w:t>
      </w:r>
      <w:r w:rsidRPr="003A0C7C">
        <w:rPr>
          <w:rFonts w:ascii="Arial" w:hAnsi="Arial" w:cs="Arial"/>
        </w:rPr>
        <w:t xml:space="preserve">traslado, reducción, etc.), incluyendo la identificación completa de la </w:t>
      </w:r>
      <w:r w:rsidRPr="003A0C7C">
        <w:rPr>
          <w:rFonts w:ascii="Arial" w:hAnsi="Arial" w:cs="Arial"/>
          <w:spacing w:val="-3"/>
        </w:rPr>
        <w:t xml:space="preserve">persona </w:t>
      </w:r>
      <w:r w:rsidRPr="003A0C7C">
        <w:rPr>
          <w:rFonts w:ascii="Arial" w:hAnsi="Arial" w:cs="Arial"/>
        </w:rPr>
        <w:t>fallecida objeto de tal operación y la fecha de defunción de esta.</w:t>
      </w:r>
    </w:p>
    <w:p w14:paraId="16C92A9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f) Datos completos acerca de las licencias, autorizaciones, comunicaciones </w:t>
      </w:r>
      <w:r w:rsidRPr="003A0C7C">
        <w:rPr>
          <w:rFonts w:ascii="Arial" w:hAnsi="Arial" w:cs="Arial"/>
          <w:spacing w:val="-11"/>
        </w:rPr>
        <w:t xml:space="preserve">o </w:t>
      </w:r>
      <w:r w:rsidRPr="003A0C7C">
        <w:rPr>
          <w:rFonts w:ascii="Arial" w:hAnsi="Arial" w:cs="Arial"/>
        </w:rPr>
        <w:t>resoluciones</w:t>
      </w:r>
      <w:r w:rsidRPr="003A0C7C">
        <w:rPr>
          <w:rFonts w:ascii="Arial" w:hAnsi="Arial" w:cs="Arial"/>
          <w:spacing w:val="-17"/>
        </w:rPr>
        <w:t xml:space="preserve"> </w:t>
      </w:r>
      <w:r w:rsidRPr="003A0C7C">
        <w:rPr>
          <w:rFonts w:ascii="Arial" w:hAnsi="Arial" w:cs="Arial"/>
        </w:rPr>
        <w:t>que</w:t>
      </w:r>
      <w:r w:rsidRPr="003A0C7C">
        <w:rPr>
          <w:rFonts w:ascii="Arial" w:hAnsi="Arial" w:cs="Arial"/>
          <w:spacing w:val="-16"/>
        </w:rPr>
        <w:t xml:space="preserve"> </w:t>
      </w:r>
      <w:r w:rsidRPr="003A0C7C">
        <w:rPr>
          <w:rFonts w:ascii="Arial" w:hAnsi="Arial" w:cs="Arial"/>
        </w:rPr>
        <w:t>permitan</w:t>
      </w:r>
      <w:r w:rsidRPr="003A0C7C">
        <w:rPr>
          <w:rFonts w:ascii="Arial" w:hAnsi="Arial" w:cs="Arial"/>
          <w:spacing w:val="-16"/>
        </w:rPr>
        <w:t xml:space="preserve"> </w:t>
      </w:r>
      <w:r w:rsidRPr="003A0C7C">
        <w:rPr>
          <w:rFonts w:ascii="Arial" w:hAnsi="Arial" w:cs="Arial"/>
        </w:rPr>
        <w:t>la</w:t>
      </w:r>
      <w:r w:rsidRPr="003A0C7C">
        <w:rPr>
          <w:rFonts w:ascii="Arial" w:hAnsi="Arial" w:cs="Arial"/>
          <w:spacing w:val="-17"/>
        </w:rPr>
        <w:t xml:space="preserve"> </w:t>
      </w:r>
      <w:r w:rsidRPr="003A0C7C">
        <w:rPr>
          <w:rFonts w:ascii="Arial" w:hAnsi="Arial" w:cs="Arial"/>
        </w:rPr>
        <w:t>realización</w:t>
      </w:r>
      <w:r w:rsidRPr="003A0C7C">
        <w:rPr>
          <w:rFonts w:ascii="Arial" w:hAnsi="Arial" w:cs="Arial"/>
          <w:spacing w:val="-16"/>
        </w:rPr>
        <w:t xml:space="preserve"> </w:t>
      </w:r>
      <w:r w:rsidRPr="003A0C7C">
        <w:rPr>
          <w:rFonts w:ascii="Arial" w:hAnsi="Arial" w:cs="Arial"/>
        </w:rPr>
        <w:t>de</w:t>
      </w:r>
      <w:r w:rsidRPr="003A0C7C">
        <w:rPr>
          <w:rFonts w:ascii="Arial" w:hAnsi="Arial" w:cs="Arial"/>
          <w:spacing w:val="-16"/>
        </w:rPr>
        <w:t xml:space="preserve"> </w:t>
      </w:r>
      <w:r w:rsidRPr="003A0C7C">
        <w:rPr>
          <w:rFonts w:ascii="Arial" w:hAnsi="Arial" w:cs="Arial"/>
        </w:rPr>
        <w:t xml:space="preserve">obras. </w:t>
      </w:r>
    </w:p>
    <w:p w14:paraId="3E7287F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g) Fecha de alta, baja o suspensión de las construcciones particulares.</w:t>
      </w:r>
    </w:p>
    <w:p w14:paraId="4AD7DF2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h) Vicisitudes relativas a la falta de conservación y las comunicaciones remitidas al titular. </w:t>
      </w:r>
    </w:p>
    <w:p w14:paraId="5698F11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i) Cualquier dato o incidencia que afecte a la unidad de enterramiento y que se estime de interés por el Servicio de Cementerio. </w:t>
      </w:r>
    </w:p>
    <w:p w14:paraId="446637AE" w14:textId="77777777" w:rsidR="003A0C7C" w:rsidRPr="003A0C7C" w:rsidRDefault="003A0C7C" w:rsidP="003A0C7C">
      <w:pPr>
        <w:pStyle w:val="Sinespaciado"/>
        <w:spacing w:line="276" w:lineRule="auto"/>
        <w:ind w:left="-426" w:firstLine="567"/>
        <w:jc w:val="both"/>
        <w:rPr>
          <w:rFonts w:ascii="Arial" w:hAnsi="Arial" w:cs="Arial"/>
          <w:b/>
          <w:bCs/>
        </w:rPr>
      </w:pPr>
    </w:p>
    <w:p w14:paraId="2072E1C2" w14:textId="77777777" w:rsidR="003A0C7C" w:rsidRPr="003A0C7C" w:rsidRDefault="003A0C7C" w:rsidP="003A0C7C">
      <w:pPr>
        <w:pStyle w:val="Sinespaciado"/>
        <w:spacing w:line="276" w:lineRule="auto"/>
        <w:ind w:left="-426" w:firstLine="567"/>
        <w:jc w:val="both"/>
        <w:rPr>
          <w:rFonts w:ascii="Arial" w:hAnsi="Arial" w:cs="Arial"/>
          <w:b/>
          <w:bCs/>
        </w:rPr>
      </w:pPr>
    </w:p>
    <w:p w14:paraId="724B974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12. TITULARIDAD DEL DERECHO.</w:t>
      </w:r>
    </w:p>
    <w:p w14:paraId="58F69944" w14:textId="77777777" w:rsidR="003A0C7C" w:rsidRPr="003A0C7C" w:rsidRDefault="003A0C7C" w:rsidP="003A0C7C">
      <w:pPr>
        <w:pStyle w:val="Sinespaciado"/>
        <w:spacing w:line="276" w:lineRule="auto"/>
        <w:ind w:left="-426" w:firstLine="567"/>
        <w:jc w:val="both"/>
        <w:rPr>
          <w:rFonts w:ascii="Arial" w:hAnsi="Arial" w:cs="Arial"/>
        </w:rPr>
      </w:pPr>
    </w:p>
    <w:p w14:paraId="07629AE6"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1.-</w:t>
      </w:r>
      <w:r w:rsidRPr="003A0C7C">
        <w:rPr>
          <w:rFonts w:ascii="Arial" w:hAnsi="Arial" w:cs="Arial"/>
        </w:rPr>
        <w:t xml:space="preserve"> Pueden ser titulares del derecho funerario las personas físicas y las personas jurídicas que expresamente se señalan en este precepto.</w:t>
      </w:r>
      <w:r w:rsidRPr="003A0C7C">
        <w:rPr>
          <w:rFonts w:ascii="Arial" w:hAnsi="Arial" w:cs="Arial"/>
          <w:b/>
          <w:bCs/>
        </w:rPr>
        <w:t xml:space="preserve"> </w:t>
      </w:r>
    </w:p>
    <w:p w14:paraId="6CDD312F" w14:textId="77777777" w:rsidR="003A0C7C" w:rsidRPr="003A0C7C" w:rsidRDefault="003A0C7C" w:rsidP="003A0C7C">
      <w:pPr>
        <w:pStyle w:val="Sinespaciado"/>
        <w:spacing w:line="276" w:lineRule="auto"/>
        <w:ind w:left="-426" w:firstLine="567"/>
        <w:jc w:val="both"/>
        <w:rPr>
          <w:rFonts w:ascii="Arial" w:hAnsi="Arial" w:cs="Arial"/>
        </w:rPr>
      </w:pPr>
    </w:p>
    <w:p w14:paraId="7CB4CAC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Con carácter general, el derecho funerario se concederá inicialmente a una sola persona física. Asimismo, su transmisión por actos «inter vivos» conforme a las previsiones de esta ordenanza, únicamente podrá reconocerse a favor de una sola persona física.</w:t>
      </w:r>
    </w:p>
    <w:p w14:paraId="3ED484D2" w14:textId="6D08E5A6"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Excepcionalmente, el derecho funerario podrá concederse inicialmente a favor de dos personas físicas cuando así se solicite expresamente y ambas estén unidas por matrimonio o constituyan una pareja de hecho conforme a la normativa autonómica vigente (Ley 7/2018 de 3 de julio de parejas de hecho). </w:t>
      </w:r>
      <w:r w:rsidR="001E2FDD">
        <w:rPr>
          <w:rFonts w:ascii="Arial" w:hAnsi="Arial" w:cs="Arial"/>
        </w:rPr>
        <w:t xml:space="preserve"> </w:t>
      </w:r>
      <w:r w:rsidR="009C2A63">
        <w:rPr>
          <w:rFonts w:ascii="Arial" w:hAnsi="Arial" w:cs="Arial"/>
        </w:rPr>
        <w:t>Se devengará en este caso una tasa por cada cotitular.</w:t>
      </w:r>
    </w:p>
    <w:p w14:paraId="79F8333E" w14:textId="77777777" w:rsidR="003A0C7C" w:rsidRPr="003A0C7C" w:rsidRDefault="003A0C7C" w:rsidP="003A0C7C">
      <w:pPr>
        <w:pStyle w:val="Sinespaciado"/>
        <w:spacing w:line="276" w:lineRule="auto"/>
        <w:ind w:left="-426" w:firstLine="567"/>
        <w:jc w:val="both"/>
        <w:rPr>
          <w:rFonts w:ascii="Arial" w:hAnsi="Arial" w:cs="Arial"/>
        </w:rPr>
      </w:pPr>
    </w:p>
    <w:p w14:paraId="41D2D240" w14:textId="7148E4DA"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Las transmisiones del derecho funerario «mortis causa» se autorizarán y reconocerán en favor de una sola persona física salvo que, conforme a las normas sucesorias aplicables, resulten varias las personas beneficiarias del derecho funerario, en cuyo caso todas </w:t>
      </w:r>
      <w:r w:rsidR="00951DDD">
        <w:rPr>
          <w:rFonts w:ascii="Arial" w:hAnsi="Arial" w:cs="Arial"/>
        </w:rPr>
        <w:t>las que</w:t>
      </w:r>
      <w:r w:rsidR="00F07920">
        <w:rPr>
          <w:rFonts w:ascii="Arial" w:hAnsi="Arial" w:cs="Arial"/>
        </w:rPr>
        <w:t xml:space="preserve"> lo soliciten </w:t>
      </w:r>
      <w:r w:rsidRPr="003A0C7C">
        <w:rPr>
          <w:rFonts w:ascii="Arial" w:hAnsi="Arial" w:cs="Arial"/>
        </w:rPr>
        <w:t>serán reconocidas como cotitulares.</w:t>
      </w:r>
    </w:p>
    <w:p w14:paraId="4FD8BD7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este supuesto, se devengará una tasa de transmisión «mortis causa» por cada cotitular.</w:t>
      </w:r>
    </w:p>
    <w:p w14:paraId="48EA2EE3" w14:textId="77777777" w:rsidR="003A0C7C" w:rsidRPr="003A0C7C" w:rsidRDefault="003A0C7C" w:rsidP="003A0C7C">
      <w:pPr>
        <w:pStyle w:val="Sinespaciado"/>
        <w:spacing w:line="276" w:lineRule="auto"/>
        <w:ind w:left="-426" w:firstLine="567"/>
        <w:jc w:val="both"/>
        <w:rPr>
          <w:rFonts w:ascii="Arial" w:hAnsi="Arial" w:cs="Arial"/>
        </w:rPr>
      </w:pPr>
    </w:p>
    <w:p w14:paraId="5B15A96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4.- </w:t>
      </w:r>
      <w:r w:rsidRPr="003A0C7C">
        <w:rPr>
          <w:rFonts w:ascii="Arial" w:hAnsi="Arial" w:cs="Arial"/>
        </w:rPr>
        <w:t>Cuando existan varios cotitulares como consecuencia de una transmisión «mortis causa», estos podrán designar a uno de ellos como representante común, mediante acuerdo adoptado por quienes representen la mayoría de las cuotas de participación en el derecho hereditario.</w:t>
      </w:r>
    </w:p>
    <w:p w14:paraId="6911E18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Las notificaciones practicadas al cotitular designado como representante se entenderán válidamente efectuadas a todos los cotitulares. Asimismo, los actos realizados por aquel en su condición de representante se entenderán efectuados en nombre y por cuenta de todos ellos, quedando estos vinculados por sus efectos.</w:t>
      </w:r>
    </w:p>
    <w:p w14:paraId="6E06394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este supuesto, se devengará una sola tasa de transmisión «mortis causa».</w:t>
      </w:r>
    </w:p>
    <w:p w14:paraId="7FD06A4D" w14:textId="77777777" w:rsidR="003A0C7C" w:rsidRPr="003A0C7C" w:rsidRDefault="003A0C7C" w:rsidP="003A0C7C">
      <w:pPr>
        <w:pStyle w:val="Sinespaciado"/>
        <w:spacing w:line="276" w:lineRule="auto"/>
        <w:ind w:left="-426" w:firstLine="567"/>
        <w:jc w:val="both"/>
        <w:rPr>
          <w:rFonts w:ascii="Arial" w:hAnsi="Arial" w:cs="Arial"/>
        </w:rPr>
      </w:pPr>
    </w:p>
    <w:p w14:paraId="798B0295"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b/>
          <w:bCs/>
        </w:rPr>
        <w:t>5.-</w:t>
      </w:r>
      <w:r w:rsidRPr="003A0C7C">
        <w:rPr>
          <w:rFonts w:ascii="Arial" w:hAnsi="Arial" w:cs="Arial"/>
        </w:rPr>
        <w:t xml:space="preserve"> Solo podrán ser titulares del derecho funerario las siguientes personas jurídicas: comunidades religiosas, establecimientos benéficos, hermandades y cofradías, asociaciones, fundaciones y, en general, instituciones sin ánimo de lucro legalmente constituidas y dotadas de personalidad jurídica. La disolución de dichas entidades determinará la extinción del derecho funerario y la reversión de la unidad de enterramiento al Ayuntamiento, procediéndose al traslado al osario general de los cadáveres, restos o cenizas que se encuentren en ella.</w:t>
      </w:r>
      <w:r w:rsidRPr="003A0C7C">
        <w:rPr>
          <w:rFonts w:ascii="Arial" w:hAnsi="Arial" w:cs="Arial"/>
        </w:rPr>
        <w:tab/>
      </w:r>
    </w:p>
    <w:p w14:paraId="64EEFCA5"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rPr>
        <w:t xml:space="preserve">Las empresas de servicios funerarios y las empresas aseguradoras de previsión de servicios funerarios o similares no podrán ostentar ningún derecho funerario sobre las unidades funerarias de enterramiento. </w:t>
      </w:r>
    </w:p>
    <w:p w14:paraId="3F5F4326" w14:textId="77777777" w:rsidR="003A0C7C" w:rsidRPr="003A0C7C" w:rsidRDefault="003A0C7C" w:rsidP="003A0C7C">
      <w:pPr>
        <w:pStyle w:val="Sinespaciado"/>
        <w:spacing w:line="276" w:lineRule="auto"/>
        <w:ind w:left="-426" w:firstLine="567"/>
        <w:jc w:val="both"/>
        <w:rPr>
          <w:rFonts w:ascii="Arial" w:hAnsi="Arial" w:cs="Arial"/>
          <w:b/>
          <w:bCs/>
        </w:rPr>
      </w:pPr>
    </w:p>
    <w:p w14:paraId="449FD049" w14:textId="77777777" w:rsidR="003A0C7C" w:rsidRPr="003A0C7C" w:rsidRDefault="003A0C7C" w:rsidP="003A0C7C">
      <w:pPr>
        <w:pStyle w:val="Sinespaciado"/>
        <w:spacing w:line="276" w:lineRule="auto"/>
        <w:ind w:left="-426" w:firstLine="567"/>
        <w:jc w:val="both"/>
        <w:rPr>
          <w:rFonts w:ascii="Arial" w:hAnsi="Arial" w:cs="Arial"/>
          <w:b/>
          <w:bCs/>
        </w:rPr>
      </w:pPr>
    </w:p>
    <w:p w14:paraId="4206654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13. DERECHOS DEL TITULAR.</w:t>
      </w:r>
      <w:r w:rsidRPr="003A0C7C">
        <w:rPr>
          <w:rFonts w:ascii="Arial" w:hAnsi="Arial" w:cs="Arial"/>
        </w:rPr>
        <w:t xml:space="preserve"> </w:t>
      </w:r>
    </w:p>
    <w:p w14:paraId="0A68FA3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derecho funerario constituido conforme a los artículos anteriores otorga a su titular las siguientes facultades: </w:t>
      </w:r>
    </w:p>
    <w:p w14:paraId="7853CF2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Depositar cadáveres, restos cadavéricos, restos humanos y cenizas.</w:t>
      </w:r>
    </w:p>
    <w:p w14:paraId="423E9D0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b) Ordenar en exclusiva las inhumaciones, exhumaciones, reducciones de restos y otras actuaciones que deban practicarse en la unidad de enterramiento. </w:t>
      </w:r>
    </w:p>
    <w:p w14:paraId="7719EBD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c) Determinar en exclusiva los proyectos de obras y los epitafios, recordatorios, emblemas y símbolos, que se deseen instalar en la unidad de enterramiento, que deberán ser, en todo caso, autorizados por el Servicio de Cementerio y, en su caso, por el área de urbanismo del Ayuntamiento. </w:t>
      </w:r>
    </w:p>
    <w:p w14:paraId="3879144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 Ser receptor directo de la prestación de los servicios propios que el cementerio tenga establecidos.</w:t>
      </w:r>
    </w:p>
    <w:p w14:paraId="180B05B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e) Recibir la adecuada conservación, cuidado y limpieza general del recinto e instalaciones comunes.</w:t>
      </w:r>
    </w:p>
    <w:p w14:paraId="79E6F9D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f) Designar una persona como primer beneficiario y, en su caso, a otra como segundo beneficiario del derecho funerario para después de su fallecimiento, en los términos de esta ordenanza.</w:t>
      </w:r>
    </w:p>
    <w:p w14:paraId="2D0CC94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g) Transmitir el derecho funerario, «inter vivos» o «mortis causa», en los términos de esta ordenanza.</w:t>
      </w:r>
    </w:p>
    <w:p w14:paraId="5E92D74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h) Renunciar al derecho funerario.</w:t>
      </w:r>
    </w:p>
    <w:p w14:paraId="425A8063" w14:textId="77777777" w:rsidR="003A0C7C" w:rsidRPr="003A0C7C" w:rsidRDefault="003A0C7C" w:rsidP="003A0C7C">
      <w:pPr>
        <w:pStyle w:val="Sinespaciado"/>
        <w:spacing w:line="276" w:lineRule="auto"/>
        <w:ind w:left="-426" w:firstLine="567"/>
        <w:jc w:val="both"/>
        <w:rPr>
          <w:rFonts w:ascii="Arial" w:hAnsi="Arial" w:cs="Arial"/>
          <w:b/>
          <w:bCs/>
        </w:rPr>
      </w:pPr>
    </w:p>
    <w:p w14:paraId="24FC208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14. OBLIGACIONES DEL TITULAR DEL DERECHO FUNERARIO </w:t>
      </w:r>
    </w:p>
    <w:p w14:paraId="77785DE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derecho funerario, constituido conforme a los artículos anteriores, obliga a su titular al cumplimiento de las siguientes obligaciones: </w:t>
      </w:r>
    </w:p>
    <w:p w14:paraId="5FB6C9EB"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rPr>
        <w:t>a) Conservar el título funerario, cuya presentación será preceptiva para solicitar la prestación de servicios, la autorización de obras o la colación de lápidas.</w:t>
      </w:r>
    </w:p>
    <w:p w14:paraId="026D315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b) Solicitar ante el área de urbanismo la correspondiente licencia o, según proceda, presentar la declaración responsable o la comunicación previa, para la realización de cualquier tipo de obra, demolición, reforma, instalación u ornamentación en las unidades de enterramiento.  </w:t>
      </w:r>
    </w:p>
    <w:p w14:paraId="320A787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 Asegurar el cuidado, conservación y limpieza de las obras e instalaciones, así como el adecuado aspecto exterior de la unidad de enterramiento de su titularidad, colocando los elementos ornamentales, reseñas o epitafios conforme a las normas establecidas.</w:t>
      </w:r>
    </w:p>
    <w:p w14:paraId="56BC97B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 Comunicar las variaciones de domicilio, número de teléfono, correo electrónico o cualquier otro dato necesario para mantener actualizados los datos del titular a efectos de notificaciones por el Servicio de Cementerio.</w:t>
      </w:r>
    </w:p>
    <w:p w14:paraId="1C145B1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 Abonar los derechos, según las tarifas o tasas legalmente aprobadas, por los servicios, prestaciones y licencias que solicite. </w:t>
      </w:r>
    </w:p>
    <w:p w14:paraId="53F62EA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f)  Solicitar del Servicio de Cementerio el reconocimiento y autorización de las transmisiones «inter vivos» o «mortis causa» que se realicen al amparo de lo regulado en la presente ordenanza.</w:t>
      </w:r>
    </w:p>
    <w:p w14:paraId="2668C59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g) Retirar a su costa los elementos ornamentales accesorios de carácter particular existentes en la unidad de enterramiento, siempre que no se encuentren incorporados o fijados de forma permanente a esta y su retirada pueda efectuarse sin causar daños o deterioros en la propia unidad de enterramiento. En caso de no hacerlo, se considerará que el titular renuncia a la propiedad de dichos elementos, pudiendo el Ayuntamiento retirarlos y tratarlos como residuos de la manera adecuada, o bien conservarlos si su valor patrimonial o merecimiento lo exigen.</w:t>
      </w:r>
    </w:p>
    <w:p w14:paraId="1C6FF9A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h) Tolerar las actuaciones que el Servicio de Cementerio deba realizar en zonas comunes, en todo o en parte del cementerio, para la rehabilitación o mejora de sus sistemas, instalaciones o construcciones de interés general y que puedan afectar en todo o en parte a la unidad de enterramiento de la que sea titular, sin perjuicio de su </w:t>
      </w:r>
      <w:r w:rsidRPr="003A0C7C">
        <w:rPr>
          <w:rFonts w:ascii="Arial" w:hAnsi="Arial" w:cs="Arial"/>
        </w:rPr>
        <w:lastRenderedPageBreak/>
        <w:t>derecho a que esta sea restituida de oficio y sin coste a su estado anterior o, cuando ello no sea posible, a otro equivalente.</w:t>
      </w:r>
    </w:p>
    <w:p w14:paraId="0ECA764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i) Permitir como norma de uso de la unidad de enterramiento, no de titularidad, la posibilidad de que los herederos, cónyuge o pareja de hecho, y parientes de primer grado por consanguinidad o afinidad, del anterior titular o cotitulares del derecho funerario, sean inhumados en la unidad de enterramiento siempre que no exista causa justificada para la denegación a juicio del Servicio de Cementerio o que no hayan renunciado expresamente a tal derecho. </w:t>
      </w:r>
    </w:p>
    <w:p w14:paraId="08287B7B" w14:textId="5A482E18"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El titular representante autorizará la inhumación del resto de cotitulares herederos, así como de sus respectivas parejas de hecho o de derecho como de sus parientes de primer grado por consanguinidad</w:t>
      </w:r>
      <w:r w:rsidR="00557FEE">
        <w:rPr>
          <w:rFonts w:ascii="Arial" w:hAnsi="Arial" w:cs="Arial"/>
        </w:rPr>
        <w:t xml:space="preserve"> o af</w:t>
      </w:r>
      <w:r w:rsidR="009B5665">
        <w:rPr>
          <w:rFonts w:ascii="Arial" w:hAnsi="Arial" w:cs="Arial"/>
        </w:rPr>
        <w:t>inidad</w:t>
      </w:r>
      <w:r w:rsidRPr="003A0C7C">
        <w:rPr>
          <w:rFonts w:ascii="Arial" w:hAnsi="Arial" w:cs="Arial"/>
        </w:rPr>
        <w:t xml:space="preserve">, y siempre que no hayan renunciado expresamente a tal derecho. </w:t>
      </w:r>
    </w:p>
    <w:p w14:paraId="1415D090" w14:textId="77777777" w:rsidR="003A0C7C" w:rsidRPr="003A0C7C" w:rsidRDefault="003A0C7C" w:rsidP="003A0C7C">
      <w:pPr>
        <w:pStyle w:val="Sinespaciado"/>
        <w:spacing w:line="276" w:lineRule="auto"/>
        <w:ind w:left="-426" w:firstLine="567"/>
        <w:jc w:val="both"/>
        <w:rPr>
          <w:rFonts w:ascii="Arial" w:hAnsi="Arial" w:cs="Arial"/>
          <w:b/>
          <w:bCs/>
        </w:rPr>
      </w:pPr>
    </w:p>
    <w:p w14:paraId="23EEE49A"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2.-</w:t>
      </w:r>
      <w:r w:rsidRPr="003A0C7C">
        <w:rPr>
          <w:rFonts w:ascii="Arial" w:hAnsi="Arial" w:cs="Arial"/>
        </w:rPr>
        <w:t xml:space="preserve"> En caso de incumplimiento por el titular de alguna de las obligaciones enunciadas en el precedente apartado, o de otras establecidas en la presente ordenanza, el Ayuntamiento, mediante cumplimiento del procedimiento correspondiente, podrá adoptar las medidas de corrección necesarias o imponer, si se estima adecuado al principio de proporcionalidad, la caducidad o extinción del derecho funerario.</w:t>
      </w:r>
    </w:p>
    <w:p w14:paraId="1EC4BBF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No obstante, la presente ordenanza podrá establecer consecuencias y previsiones expresas para el supuesto de incumplimiento de algunas obligaciones específicas.</w:t>
      </w:r>
    </w:p>
    <w:p w14:paraId="7C6AD7C7" w14:textId="77777777" w:rsidR="003A0C7C" w:rsidRPr="003A0C7C" w:rsidRDefault="003A0C7C" w:rsidP="003A0C7C">
      <w:pPr>
        <w:pStyle w:val="Sinespaciado"/>
        <w:spacing w:line="276" w:lineRule="auto"/>
        <w:ind w:left="-426" w:firstLine="567"/>
        <w:jc w:val="both"/>
        <w:rPr>
          <w:rFonts w:ascii="Arial" w:hAnsi="Arial" w:cs="Arial"/>
          <w:b/>
          <w:bCs/>
        </w:rPr>
      </w:pPr>
    </w:p>
    <w:p w14:paraId="29E4D538" w14:textId="77777777" w:rsidR="003A0C7C" w:rsidRPr="003A0C7C" w:rsidRDefault="003A0C7C" w:rsidP="003A0C7C">
      <w:pPr>
        <w:pStyle w:val="Sinespaciado"/>
        <w:spacing w:line="276" w:lineRule="auto"/>
        <w:ind w:left="-426" w:firstLine="567"/>
        <w:jc w:val="both"/>
        <w:rPr>
          <w:rFonts w:ascii="Arial" w:hAnsi="Arial" w:cs="Arial"/>
          <w:b/>
          <w:bCs/>
        </w:rPr>
      </w:pPr>
    </w:p>
    <w:p w14:paraId="4AD49CC9"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15. DURACIÓN DEL DERECHO. </w:t>
      </w:r>
    </w:p>
    <w:p w14:paraId="598FA3E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derecho funerario se extenderá por todo el tiempo fijado en la concesión administrativa, y cuando proceda, durante su prórroga, sin perjuicio de las causas de extinción anticipada previstas en esta ordenanza.</w:t>
      </w:r>
    </w:p>
    <w:p w14:paraId="768EFF4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La concesión del derecho funerario podrá otorgarse por los siguientes periodos: </w:t>
      </w:r>
    </w:p>
    <w:p w14:paraId="66E4090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Concesiones temporales de corta duración en nichos y columbarios. Periodo mínimo de cinco (5) años, para el inmediato depósito de un solo cadáver o de cenizas, prorrogable por periodos quinquenales sucesivos hasta un máximo de cincuenta (50) años. El impago de una sola cuota quinquenal será causa</w:t>
      </w:r>
      <w:r w:rsidRPr="003A0C7C">
        <w:rPr>
          <w:rFonts w:ascii="Arial" w:hAnsi="Arial" w:cs="Arial"/>
          <w:spacing w:val="-12"/>
        </w:rPr>
        <w:t xml:space="preserve"> </w:t>
      </w:r>
      <w:r w:rsidRPr="003A0C7C">
        <w:rPr>
          <w:rFonts w:ascii="Arial" w:hAnsi="Arial" w:cs="Arial"/>
        </w:rPr>
        <w:t>automática</w:t>
      </w:r>
      <w:r w:rsidRPr="003A0C7C">
        <w:rPr>
          <w:rFonts w:ascii="Arial" w:hAnsi="Arial" w:cs="Arial"/>
          <w:spacing w:val="-12"/>
        </w:rPr>
        <w:t xml:space="preserve"> </w:t>
      </w:r>
      <w:r w:rsidRPr="003A0C7C">
        <w:rPr>
          <w:rFonts w:ascii="Arial" w:hAnsi="Arial" w:cs="Arial"/>
        </w:rPr>
        <w:t>de</w:t>
      </w:r>
      <w:r w:rsidRPr="003A0C7C">
        <w:rPr>
          <w:rFonts w:ascii="Arial" w:hAnsi="Arial" w:cs="Arial"/>
          <w:spacing w:val="-12"/>
        </w:rPr>
        <w:t xml:space="preserve"> </w:t>
      </w:r>
      <w:r w:rsidRPr="003A0C7C">
        <w:rPr>
          <w:rFonts w:ascii="Arial" w:hAnsi="Arial" w:cs="Arial"/>
        </w:rPr>
        <w:t>extinción</w:t>
      </w:r>
      <w:r w:rsidRPr="003A0C7C">
        <w:rPr>
          <w:rFonts w:ascii="Arial" w:hAnsi="Arial" w:cs="Arial"/>
          <w:spacing w:val="-12"/>
        </w:rPr>
        <w:t xml:space="preserve"> </w:t>
      </w:r>
      <w:r w:rsidRPr="003A0C7C">
        <w:rPr>
          <w:rFonts w:ascii="Arial" w:hAnsi="Arial" w:cs="Arial"/>
          <w:spacing w:val="-7"/>
        </w:rPr>
        <w:t xml:space="preserve">de </w:t>
      </w:r>
      <w:r w:rsidRPr="003A0C7C">
        <w:rPr>
          <w:rFonts w:ascii="Arial" w:hAnsi="Arial" w:cs="Arial"/>
        </w:rPr>
        <w:t>la concesión. Por el contrario, el pago de la cuota quinquenal implicará la prórroga automática por un nuevo quinquenio, con el límite máximo antes mencionado de cincuenta (50) años. También podrá acumularse el pago de varias cuotas quinquenales en una sola vez, en cuyo caso el periodo de concesión será el equivalente temporal al número de cuotas abonadas, hasta el límite máximo indicado de cincuenta (50) años. Esta concesión solo podrá recaer sobre nichos y columbarios disponibles.</w:t>
      </w:r>
    </w:p>
    <w:p w14:paraId="553B4143"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rPr>
        <w:t xml:space="preserve">b) Concesiones de larga duración en otras unidades de enterramiento. Periodo máximo de cincuenta (50) años. </w:t>
      </w:r>
    </w:p>
    <w:p w14:paraId="5D437A82" w14:textId="77777777" w:rsidR="003A0C7C" w:rsidRPr="003A0C7C" w:rsidRDefault="003A0C7C" w:rsidP="003A0C7C">
      <w:pPr>
        <w:pStyle w:val="Sinespaciado"/>
        <w:spacing w:line="276" w:lineRule="auto"/>
        <w:ind w:left="-426" w:firstLine="567"/>
        <w:jc w:val="both"/>
        <w:rPr>
          <w:rFonts w:ascii="Arial" w:hAnsi="Arial" w:cs="Arial"/>
          <w:b/>
          <w:bCs/>
        </w:rPr>
      </w:pPr>
    </w:p>
    <w:p w14:paraId="00BFBEE6" w14:textId="77777777" w:rsidR="003A0C7C" w:rsidRPr="003A0C7C" w:rsidRDefault="003A0C7C" w:rsidP="003A0C7C">
      <w:pPr>
        <w:pStyle w:val="Sinespaciado"/>
        <w:spacing w:line="276" w:lineRule="auto"/>
        <w:ind w:left="-426" w:firstLine="567"/>
        <w:jc w:val="both"/>
        <w:rPr>
          <w:rFonts w:ascii="Arial" w:hAnsi="Arial" w:cs="Arial"/>
          <w:b/>
          <w:bCs/>
        </w:rPr>
      </w:pPr>
    </w:p>
    <w:p w14:paraId="570B1FB9"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16. RENOVACIÓN DE LAS CONCESIONES. </w:t>
      </w:r>
    </w:p>
    <w:p w14:paraId="60CCCF7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1.- </w:t>
      </w:r>
      <w:r w:rsidRPr="003A0C7C">
        <w:rPr>
          <w:rFonts w:ascii="Arial" w:hAnsi="Arial" w:cs="Arial"/>
        </w:rPr>
        <w:t>Finalizado el plazo máximo de la concesión del derecho funerario,</w:t>
      </w:r>
      <w:r w:rsidRPr="003A0C7C">
        <w:rPr>
          <w:rFonts w:ascii="Times New Roman" w:eastAsia="Times New Roman" w:hAnsi="Times New Roman" w:cs="Times New Roman"/>
          <w:kern w:val="0"/>
          <w:lang w:eastAsia="es-ES"/>
          <w14:ligatures w14:val="none"/>
        </w:rPr>
        <w:t xml:space="preserve"> </w:t>
      </w:r>
      <w:r w:rsidRPr="003A0C7C">
        <w:rPr>
          <w:rFonts w:ascii="Arial" w:hAnsi="Arial" w:cs="Arial"/>
        </w:rPr>
        <w:t>podrá otorgarse una nueva concesión sobre la misma unidad de enterramiento a favor del titular o titulares de la concesión caducada o, en caso de fallecimiento de estos, a favor de uno de sus herederos o sucesores, siempre que la unidad de enterramiento se encuentre ocupada.</w:t>
      </w:r>
    </w:p>
    <w:p w14:paraId="2C3F72E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Expirado el plazo de la concesión se requerirá al titular o titulares del derecho funerario para que soliciten una nueva concesión o procedan al traslado de los restos a otra unidad de enterramiento que determinen.</w:t>
      </w:r>
    </w:p>
    <w:p w14:paraId="1926DE2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caso de no poder localizar al titular o titulares, se publicará un anuncio en el Boletín Oficial de la Región de Murcia y en el tablón de anuncios del Ayuntamiento. Transcurrido el plazo de seis meses desde la notificación o, en su caso, desde la publicación del anuncio, sin que el titular o titulares, o los familiares de las personas inhumadas en la unidad de enterramiento, hayan solicitado una nueva concesión o efectuado el traslado de los restos, se podrá acordar la exhumación de estos y su traslado al osario general.</w:t>
      </w:r>
    </w:p>
    <w:p w14:paraId="03248144" w14:textId="77777777" w:rsidR="003A0C7C" w:rsidRPr="003A0C7C" w:rsidRDefault="003A0C7C" w:rsidP="003A0C7C">
      <w:pPr>
        <w:pStyle w:val="Sinespaciado"/>
        <w:spacing w:line="276" w:lineRule="auto"/>
        <w:ind w:left="-426" w:firstLine="567"/>
        <w:jc w:val="both"/>
        <w:rPr>
          <w:rFonts w:ascii="Arial" w:hAnsi="Arial" w:cs="Arial"/>
        </w:rPr>
      </w:pPr>
    </w:p>
    <w:p w14:paraId="2A7FC90C" w14:textId="77777777" w:rsidR="003A0C7C" w:rsidRPr="003A0C7C" w:rsidRDefault="003A0C7C" w:rsidP="003A0C7C">
      <w:pPr>
        <w:pStyle w:val="Sinespaciado"/>
        <w:spacing w:line="276" w:lineRule="auto"/>
        <w:ind w:left="-426" w:firstLine="567"/>
        <w:jc w:val="both"/>
        <w:rPr>
          <w:rFonts w:ascii="Arial" w:hAnsi="Arial" w:cs="Arial"/>
        </w:rPr>
      </w:pPr>
    </w:p>
    <w:p w14:paraId="0350A5CF"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17. TRANSMISIBILIDAD DEL DERECHO FUNERARIO.</w:t>
      </w:r>
    </w:p>
    <w:p w14:paraId="47F5B58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derecho funerario no podrá ser objeto de comercio, ni de transacción o disposición a título oneroso por su titular. </w:t>
      </w:r>
    </w:p>
    <w:p w14:paraId="38414F1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Servicio de Cementerio rechazará el reconocimiento y la inscripción de toda transmisión que no se ajuste a las prescripciones de la presente ordenanza. </w:t>
      </w:r>
    </w:p>
    <w:p w14:paraId="3C83F06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El derecho funerario será transmisible exclusivamente a título gratuito, tanto por actos «inter vivos» como «mortis causa», y únicamente por el tiempo que reste de la concesión inicialmente otorgada.</w:t>
      </w:r>
    </w:p>
    <w:p w14:paraId="2CABAC5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3.- </w:t>
      </w:r>
      <w:r w:rsidRPr="003A0C7C">
        <w:rPr>
          <w:rFonts w:ascii="Arial" w:hAnsi="Arial" w:cs="Arial"/>
        </w:rPr>
        <w:t>Para que pueda surtir efectos cualquier transmisión del derecho funerario, habrá de ser previamente reconocida mediante resolución expresa del Servicio de Cementerio, siendo requisito indispensable el abono de las tasas establecidas para tal supuesto en las ordenanzas fiscales. A tal efecto, la persona interesada deberá acreditar, mediante prueba válida admitida en derecho, las circunstancias de la transmisión del derecho funerario.</w:t>
      </w:r>
    </w:p>
    <w:p w14:paraId="50FE58AC" w14:textId="77777777" w:rsidR="003A0C7C" w:rsidRPr="003A0C7C" w:rsidRDefault="003A0C7C" w:rsidP="003A0C7C">
      <w:pPr>
        <w:pStyle w:val="Sinespaciado"/>
        <w:spacing w:line="276" w:lineRule="auto"/>
        <w:ind w:left="-426" w:firstLine="567"/>
        <w:jc w:val="both"/>
        <w:rPr>
          <w:rFonts w:ascii="Arial" w:hAnsi="Arial" w:cs="Arial"/>
          <w:b/>
          <w:bCs/>
        </w:rPr>
      </w:pPr>
    </w:p>
    <w:p w14:paraId="489C8FA2" w14:textId="77777777" w:rsidR="003A0C7C" w:rsidRPr="003A0C7C" w:rsidRDefault="003A0C7C" w:rsidP="003A0C7C">
      <w:pPr>
        <w:pStyle w:val="Sinespaciado"/>
        <w:spacing w:line="276" w:lineRule="auto"/>
        <w:ind w:left="-426" w:firstLine="567"/>
        <w:jc w:val="both"/>
        <w:rPr>
          <w:rFonts w:ascii="Arial" w:hAnsi="Arial" w:cs="Arial"/>
          <w:b/>
          <w:bCs/>
        </w:rPr>
      </w:pPr>
    </w:p>
    <w:p w14:paraId="393F08D4"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18. TRANSMISIÓN POR ACTOS «INTER VIVOS».</w:t>
      </w:r>
    </w:p>
    <w:p w14:paraId="424271B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transmisión del derecho funerario a título gratuito podrá hacerse por el titular, mediante acto «inter vivos», a favor del cónyuge, ascendiente, descendiente, o colateral hasta el cuarto grado por consanguinidad y hasta el tercer grado por afinidad.</w:t>
      </w:r>
    </w:p>
    <w:p w14:paraId="0A11B5B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 xml:space="preserve">La transmisión del derecho funerario por actos «inter vivos» a título gratuito a favor de terceros sin relación de parentesco con el titular, únicamente podrá </w:t>
      </w:r>
      <w:r w:rsidRPr="003A0C7C">
        <w:rPr>
          <w:rFonts w:ascii="Arial" w:hAnsi="Arial" w:cs="Arial"/>
        </w:rPr>
        <w:lastRenderedPageBreak/>
        <w:t>efectuarse cuando se trate de una unidad de enterramiento (panteón o fosa) construida por el particular; se encuentre libre de restos; y hayan transcurrido, como mínimo, diez años</w:t>
      </w:r>
      <w:r w:rsidRPr="003A0C7C">
        <w:rPr>
          <w:rFonts w:ascii="Times New Roman" w:eastAsia="Times New Roman" w:hAnsi="Times New Roman" w:cs="Times New Roman"/>
          <w:b/>
          <w:bCs/>
          <w:kern w:val="0"/>
          <w:lang w:eastAsia="es-ES"/>
          <w14:ligatures w14:val="none"/>
        </w:rPr>
        <w:t xml:space="preserve"> </w:t>
      </w:r>
      <w:r w:rsidRPr="003A0C7C">
        <w:rPr>
          <w:rFonts w:ascii="Arial" w:hAnsi="Arial" w:cs="Arial"/>
        </w:rPr>
        <w:t>desde la obtención de la licencia de primera ocupación debidamente anotada en el Servicio de Cementerio.</w:t>
      </w:r>
    </w:p>
    <w:p w14:paraId="647478A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 </w:t>
      </w:r>
    </w:p>
    <w:p w14:paraId="63459CB2" w14:textId="77777777" w:rsidR="003A0C7C" w:rsidRPr="003A0C7C" w:rsidRDefault="003A0C7C" w:rsidP="003A0C7C">
      <w:pPr>
        <w:pStyle w:val="Sinespaciado"/>
        <w:spacing w:line="276" w:lineRule="auto"/>
        <w:ind w:left="-426" w:firstLine="567"/>
        <w:jc w:val="both"/>
        <w:rPr>
          <w:rFonts w:ascii="Arial" w:hAnsi="Arial" w:cs="Arial"/>
          <w:b/>
          <w:bCs/>
        </w:rPr>
      </w:pPr>
    </w:p>
    <w:p w14:paraId="00994670"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19. TRANSMISIÓN «MORTIS CAUSA». </w:t>
      </w:r>
    </w:p>
    <w:p w14:paraId="132FEE2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transmisión «mortis causa» del derecho funerario se regirá por las normas de derecho civil aplicables a las sucesiones, considerándose beneficiario a quien corresponda su adquisición por sucesión testada o intestada, con las especialidades previstas en la presente ordenanza.</w:t>
      </w:r>
    </w:p>
    <w:p w14:paraId="30CF781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En el caso de existir varios herederos del titular fallecido y no haberse producido la designación de beneficiario que se regula en el artículo siguiente, la transmisión del derecho funerario se realizará de conformidad con lo previsto en el artículo 12 de la presente ordenanza.  </w:t>
      </w:r>
    </w:p>
    <w:p w14:paraId="223E618F" w14:textId="77777777" w:rsidR="003A0C7C" w:rsidRPr="003A0C7C" w:rsidRDefault="003A0C7C" w:rsidP="003A0C7C">
      <w:pPr>
        <w:pStyle w:val="Sinespaciado"/>
        <w:spacing w:line="276" w:lineRule="auto"/>
        <w:ind w:left="-426" w:firstLine="567"/>
        <w:jc w:val="both"/>
        <w:rPr>
          <w:rFonts w:ascii="Arial" w:hAnsi="Arial" w:cs="Arial"/>
        </w:rPr>
      </w:pPr>
    </w:p>
    <w:p w14:paraId="4E317551" w14:textId="77777777" w:rsidR="003A0C7C" w:rsidRPr="003A0C7C" w:rsidRDefault="003A0C7C" w:rsidP="003A0C7C">
      <w:pPr>
        <w:pStyle w:val="Sinespaciado"/>
        <w:spacing w:line="276" w:lineRule="auto"/>
        <w:ind w:left="-426" w:firstLine="567"/>
        <w:jc w:val="both"/>
        <w:rPr>
          <w:rFonts w:ascii="Arial" w:hAnsi="Arial" w:cs="Arial"/>
          <w:b/>
          <w:bCs/>
        </w:rPr>
      </w:pPr>
    </w:p>
    <w:p w14:paraId="5A6E75C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20. BENEFICIARIO DEL DERECHO FUNERARIO. </w:t>
      </w:r>
    </w:p>
    <w:p w14:paraId="5AA8870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titular del derecho funerario podrá designar, en cualquier momento durante la vigencia de su concesión y para después de su muerte, a un beneficiario del derecho, que se subrogará en la posición de aquel. También podrá designar a un segundo beneficiario para el caso de premoriencia o renuncia del primeramente designado. </w:t>
      </w:r>
    </w:p>
    <w:p w14:paraId="0E5081B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 designación del primer y, en su caso, del segundo beneficiario, podrá realizarse mediante comparecencia personal en el Servicio de Cementerio; por escrito presentado telemáticamente con firma electrónica; o mediante última voluntad manifestada en disposición testamentaria expresa referida al derecho funerario. </w:t>
      </w:r>
    </w:p>
    <w:p w14:paraId="418E0EF8"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b/>
          <w:bCs/>
        </w:rPr>
        <w:t>2.-</w:t>
      </w:r>
      <w:r w:rsidRPr="003A0C7C">
        <w:rPr>
          <w:rFonts w:ascii="Arial" w:hAnsi="Arial" w:cs="Arial"/>
        </w:rPr>
        <w:t xml:space="preserve"> La designación de beneficiario o segundo beneficiario podrá ser revocada o modificada en cualquier momento por el titular concesional, por cualquiera de los medios señalados en el apartado precedente, incluso por disposición testamentaria expresa de fecha posterior. </w:t>
      </w:r>
    </w:p>
    <w:p w14:paraId="01E11BB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Una vez acreditado por el beneficiario el fallecimiento del titular del derecho funerario, el Ayuntamiento reconocerá mediante resolución administrativa la transmisión «mortis causa» a favor del nuevo titular. En dicha resolución se identificará el derecho funerario objeto de transmisión y se procederá a su notificación de conformidad con la normativa reguladora del procedimiento administrativo. Asimismo, la transmisión se inscribirá en el Libro de Registro.</w:t>
      </w:r>
    </w:p>
    <w:p w14:paraId="33F1B46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Cuando el titular fallezca sin haber otorgado testamento y sin dejar herederos ab intestato, el derecho funerario revertirá al Ayuntamiento una vez trascurrido el plazo para el que fue concedido.</w:t>
      </w:r>
    </w:p>
    <w:p w14:paraId="5AA249E7" w14:textId="77777777" w:rsidR="003A0C7C" w:rsidRPr="003A0C7C" w:rsidRDefault="003A0C7C" w:rsidP="003A0C7C">
      <w:pPr>
        <w:pStyle w:val="Sinespaciado"/>
        <w:spacing w:line="276" w:lineRule="auto"/>
        <w:ind w:left="-426" w:firstLine="567"/>
        <w:jc w:val="both"/>
        <w:rPr>
          <w:rFonts w:ascii="Arial" w:hAnsi="Arial" w:cs="Arial"/>
        </w:rPr>
      </w:pPr>
    </w:p>
    <w:p w14:paraId="1EFA1124" w14:textId="77777777" w:rsidR="003A0C7C" w:rsidRPr="003A0C7C" w:rsidRDefault="003A0C7C" w:rsidP="003A0C7C">
      <w:pPr>
        <w:pStyle w:val="Sinespaciado"/>
        <w:spacing w:line="276" w:lineRule="auto"/>
        <w:ind w:left="-426" w:firstLine="567"/>
        <w:jc w:val="both"/>
        <w:rPr>
          <w:rFonts w:ascii="Arial" w:hAnsi="Arial" w:cs="Arial"/>
          <w:b/>
          <w:bCs/>
        </w:rPr>
      </w:pPr>
    </w:p>
    <w:p w14:paraId="7A704CF8"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lastRenderedPageBreak/>
        <w:t xml:space="preserve">ARTÍCULO 21. RECONOCIMIENTO PROVISIONAL DE TRANSMISIONES. </w:t>
      </w:r>
    </w:p>
    <w:p w14:paraId="4145BD74" w14:textId="77777777" w:rsidR="003A0C7C" w:rsidRPr="003A0C7C" w:rsidRDefault="003A0C7C" w:rsidP="003A0C7C">
      <w:pPr>
        <w:pStyle w:val="Sinespaciado"/>
        <w:spacing w:line="276" w:lineRule="auto"/>
        <w:ind w:left="-426" w:firstLine="567"/>
        <w:jc w:val="both"/>
        <w:rPr>
          <w:rFonts w:ascii="Arial" w:hAnsi="Arial" w:cs="Arial"/>
          <w:b/>
          <w:bCs/>
        </w:rPr>
      </w:pPr>
    </w:p>
    <w:p w14:paraId="2B81F29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En las transmisiones «mortis causa» en las que el beneficiario no pudiera acreditar fehacientemente, mediante el correspondiente título sucesorio, la transmisión del derecho funerario a su favor, podrá solicitar su reconocimiento provisional, aportando a tal efecto los documentos justificativos de su derecho a adquirirlo.</w:t>
      </w:r>
    </w:p>
    <w:p w14:paraId="33456B5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Si, a juicio del Servicio de Cementerio, los documentos aportados no resultaran suficientes para acreditar dicho derecho, podrá denegarse el reconocimiento provisional.</w:t>
      </w:r>
    </w:p>
    <w:p w14:paraId="0932ED0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En todo caso, se hará constar en el título del derecho funerario y en las inscripciones correspondientes, que el reconocimiento se efectúa con carácter provisional y sin perjuicio de terceros con mejor derecho.</w:t>
      </w:r>
    </w:p>
    <w:p w14:paraId="01BCD169" w14:textId="77777777" w:rsidR="003A0C7C" w:rsidRPr="003A0C7C" w:rsidRDefault="003A0C7C" w:rsidP="003A0C7C">
      <w:pPr>
        <w:pStyle w:val="Sinespaciado"/>
        <w:spacing w:line="276" w:lineRule="auto"/>
        <w:ind w:left="141"/>
        <w:jc w:val="both"/>
        <w:rPr>
          <w:rFonts w:ascii="Arial" w:hAnsi="Arial" w:cs="Arial"/>
        </w:rPr>
      </w:pPr>
      <w:r w:rsidRPr="003A0C7C">
        <w:rPr>
          <w:rFonts w:ascii="Arial" w:hAnsi="Arial" w:cs="Arial"/>
          <w:b/>
          <w:bCs/>
        </w:rPr>
        <w:t>3.-</w:t>
      </w:r>
      <w:r w:rsidRPr="003A0C7C">
        <w:rPr>
          <w:rFonts w:ascii="Arial" w:hAnsi="Arial" w:cs="Arial"/>
        </w:rPr>
        <w:t xml:space="preserve"> El titular provisional no podrá transmitir el derecho funerario.</w:t>
      </w:r>
    </w:p>
    <w:p w14:paraId="43BA59C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En el caso de que más de una persona pretenda la inscripción provisional con fundamento en títulos distintos, no se reconocerá transmisión provisional alguna. </w:t>
      </w:r>
    </w:p>
    <w:p w14:paraId="5F12D65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5.-</w:t>
      </w:r>
      <w:r w:rsidRPr="003A0C7C">
        <w:rPr>
          <w:rFonts w:ascii="Arial" w:hAnsi="Arial" w:cs="Arial"/>
        </w:rPr>
        <w:t xml:space="preserve"> El reconocimiento provisional deberá convalidarse y elevarse a definitivo mediante la aportación de un documento fehaciente que acredite la transmisión.</w:t>
      </w:r>
    </w:p>
    <w:p w14:paraId="70B607D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No obstante, se elevará a definitivo el reconocimiento provisional efectuado si, transcurridos diez años, no se hubiera formulado reclamación contra este ni hubiera sido dejado sin efecto por haberse acreditado, mediante documento fehaciente, la transmisión en favor de una tercera persona.</w:t>
      </w:r>
    </w:p>
    <w:p w14:paraId="1258D34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caso de reclamación de la titularidad por una tercera persona, se suspenderá el ejercicio de derechos sobre la unidad de enterramiento de que se trate hasta que se resuelva definitivamente a quién corresponde el derecho funerario.</w:t>
      </w:r>
    </w:p>
    <w:p w14:paraId="74AEE9FD" w14:textId="77777777" w:rsidR="003A0C7C" w:rsidRPr="003A0C7C" w:rsidRDefault="003A0C7C" w:rsidP="003A0C7C">
      <w:pPr>
        <w:pStyle w:val="Sinespaciado"/>
        <w:spacing w:line="276" w:lineRule="auto"/>
        <w:ind w:left="141"/>
        <w:jc w:val="both"/>
        <w:rPr>
          <w:rFonts w:ascii="Arial" w:hAnsi="Arial" w:cs="Arial"/>
        </w:rPr>
      </w:pPr>
    </w:p>
    <w:p w14:paraId="755397E0" w14:textId="77777777" w:rsidR="003A0C7C" w:rsidRPr="003A0C7C" w:rsidRDefault="003A0C7C" w:rsidP="003A0C7C">
      <w:pPr>
        <w:pStyle w:val="Sinespaciado"/>
        <w:spacing w:line="276" w:lineRule="auto"/>
        <w:ind w:left="-426" w:firstLine="567"/>
        <w:jc w:val="both"/>
        <w:rPr>
          <w:rFonts w:ascii="Arial" w:hAnsi="Arial" w:cs="Arial"/>
        </w:rPr>
      </w:pPr>
    </w:p>
    <w:p w14:paraId="22F66E14"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22. REPRESENTACIÓN.</w:t>
      </w:r>
    </w:p>
    <w:p w14:paraId="62E9B8ED" w14:textId="77777777" w:rsidR="003A0C7C" w:rsidRPr="003A0C7C" w:rsidRDefault="003A0C7C" w:rsidP="003A0C7C">
      <w:pPr>
        <w:pStyle w:val="Sinespaciado"/>
        <w:spacing w:line="276" w:lineRule="auto"/>
        <w:ind w:left="-426" w:firstLine="567"/>
        <w:jc w:val="both"/>
        <w:rPr>
          <w:rFonts w:ascii="Arial" w:eastAsia="Times New Roman" w:hAnsi="Arial" w:cs="Arial"/>
          <w:kern w:val="0"/>
          <w:lang w:eastAsia="es-ES"/>
          <w14:ligatures w14:val="none"/>
        </w:rPr>
      </w:pPr>
      <w:r w:rsidRPr="003A0C7C">
        <w:rPr>
          <w:rFonts w:ascii="Arial" w:hAnsi="Arial" w:cs="Arial"/>
          <w:b/>
          <w:bCs/>
        </w:rPr>
        <w:t xml:space="preserve">1.- </w:t>
      </w:r>
      <w:r w:rsidRPr="003A0C7C">
        <w:rPr>
          <w:rFonts w:ascii="Arial" w:hAnsi="Arial" w:cs="Arial"/>
        </w:rPr>
        <w:t>Las personas titulares podrán ejercer sus derechos por medio de representante, excepto en los actos relativos a la designación de beneficiario, a la autorización de inhumaciones de personas ajenas a la familia del titular y a las transmisiones</w:t>
      </w:r>
      <w:r w:rsidRPr="003A0C7C">
        <w:rPr>
          <w:rFonts w:ascii="Arial" w:hAnsi="Arial" w:cs="Arial"/>
          <w:b/>
          <w:bCs/>
        </w:rPr>
        <w:t xml:space="preserve"> </w:t>
      </w:r>
      <w:r w:rsidRPr="003A0C7C">
        <w:rPr>
          <w:rFonts w:ascii="Arial" w:eastAsia="Times New Roman" w:hAnsi="Arial" w:cs="Arial"/>
          <w:kern w:val="0"/>
          <w:lang w:eastAsia="es-ES"/>
          <w14:ligatures w14:val="none"/>
        </w:rPr>
        <w:t>«inter vivos».</w:t>
      </w:r>
    </w:p>
    <w:p w14:paraId="3B6836C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tal efecto, la representación se entenderá válidamente conferida cuando se otorgue ante notario o ante el Ayuntamiento, o cuando se acredite por cualquier medio válido en derecho que se estime suficiente por el Servicio de Cementerio.</w:t>
      </w:r>
    </w:p>
    <w:p w14:paraId="2809A87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En el documento o escrito de representación se harán constar expresamente las facultades que, en relación con el derecho funerario, se confieran al representante. </w:t>
      </w:r>
    </w:p>
    <w:p w14:paraId="158FA31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La representación tendrá una validez de un año y podrá ser renovada sucesivamente por el titular por iguales periodos anuales. </w:t>
      </w:r>
    </w:p>
    <w:p w14:paraId="42713B8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Asimismo, la representación podrá ser revocada en cualquier momento mediante comunicación escrita del titular al Servicio de Cementerio. </w:t>
      </w:r>
    </w:p>
    <w:p w14:paraId="0D0528B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4.-</w:t>
      </w:r>
      <w:r w:rsidRPr="003A0C7C">
        <w:rPr>
          <w:rFonts w:ascii="Arial" w:hAnsi="Arial" w:cs="Arial"/>
        </w:rPr>
        <w:t xml:space="preserve"> La representación se extinguirá automáticamente por el fallecimiento del titular del derecho funerario. </w:t>
      </w:r>
    </w:p>
    <w:p w14:paraId="19F7042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5.</w:t>
      </w:r>
      <w:r w:rsidRPr="003A0C7C">
        <w:rPr>
          <w:rFonts w:ascii="Arial" w:hAnsi="Arial" w:cs="Arial"/>
        </w:rPr>
        <w:t xml:space="preserve">- El desempeño del cargo de representante será gratuito y no podrá ser objeto de retribución alguna. El incumplimiento de esta exigencia será causa suficiente para que el Ayuntamiento deje sin efecto la representación conferida. </w:t>
      </w:r>
    </w:p>
    <w:p w14:paraId="34678E6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6.-</w:t>
      </w:r>
      <w:r w:rsidRPr="003A0C7C">
        <w:rPr>
          <w:rFonts w:ascii="Arial" w:hAnsi="Arial" w:cs="Arial"/>
        </w:rPr>
        <w:t xml:space="preserve"> Las empresas de servicios funerarios y de seguros de decesos que intervengan en gestiones relacionadas con el ejercicio del derecho funerario para la realización de actuaciones con motivo de la inhumación de un cadáver, incluida la reducción de restos, se considerarán representantes de la persona titular cuando aporten documento de autorización firmado que se estime bastante por el Servicio de Cementerio. Estas empresas serán responsables del abono de los servicios y tasas funerarias que soliciten por cuenta de sus clientes o asegurados.  </w:t>
      </w:r>
    </w:p>
    <w:p w14:paraId="03CE1840" w14:textId="77777777" w:rsidR="003A0C7C" w:rsidRPr="003A0C7C" w:rsidRDefault="003A0C7C" w:rsidP="003A0C7C">
      <w:pPr>
        <w:pStyle w:val="Sinespaciado"/>
        <w:spacing w:line="276" w:lineRule="auto"/>
        <w:ind w:left="-426" w:firstLine="567"/>
        <w:jc w:val="both"/>
        <w:rPr>
          <w:rFonts w:ascii="Arial" w:hAnsi="Arial" w:cs="Arial"/>
          <w:b/>
          <w:bCs/>
        </w:rPr>
      </w:pPr>
    </w:p>
    <w:p w14:paraId="14851024" w14:textId="77777777" w:rsidR="003A0C7C" w:rsidRPr="003A0C7C" w:rsidRDefault="003A0C7C" w:rsidP="003A0C7C">
      <w:pPr>
        <w:pStyle w:val="Sinespaciado"/>
        <w:spacing w:line="276" w:lineRule="auto"/>
        <w:ind w:left="-426" w:firstLine="567"/>
        <w:jc w:val="both"/>
        <w:rPr>
          <w:rFonts w:ascii="Arial" w:hAnsi="Arial" w:cs="Arial"/>
          <w:b/>
          <w:bCs/>
        </w:rPr>
      </w:pPr>
    </w:p>
    <w:p w14:paraId="4FC8F41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23. EXTINCIÓN DEL DERECHO FUNERARIO</w:t>
      </w:r>
      <w:r w:rsidRPr="003A0C7C">
        <w:rPr>
          <w:rFonts w:ascii="Arial" w:hAnsi="Arial" w:cs="Arial"/>
        </w:rPr>
        <w:t>.</w:t>
      </w:r>
    </w:p>
    <w:p w14:paraId="6B490D5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1.- El derecho funerario se extinguirá por las siguientes causas:</w:t>
      </w:r>
    </w:p>
    <w:p w14:paraId="6C91AD87" w14:textId="77777777" w:rsidR="003A0C7C" w:rsidRPr="003A0C7C" w:rsidRDefault="003A0C7C" w:rsidP="003A0C7C">
      <w:pPr>
        <w:pStyle w:val="Sinespaciado"/>
        <w:spacing w:line="276" w:lineRule="auto"/>
        <w:ind w:left="-426" w:firstLine="567"/>
        <w:jc w:val="both"/>
        <w:rPr>
          <w:rFonts w:ascii="Arial" w:hAnsi="Arial" w:cs="Arial"/>
        </w:rPr>
      </w:pPr>
    </w:p>
    <w:p w14:paraId="2BBAF5AD"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el transcurso del plazo de la concesión administrativa y, en su caso, de cualquiera de sus prórrogas.</w:t>
      </w:r>
    </w:p>
    <w:p w14:paraId="3E6FBB66"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 xml:space="preserve">Por renuncia expresa del titular, cotitulares o herederos. </w:t>
      </w:r>
    </w:p>
    <w:p w14:paraId="5F7511D1"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clausura definitiva del cementerio.</w:t>
      </w:r>
    </w:p>
    <w:p w14:paraId="29396FFF"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la cesión o transmisión realizada sin autorización municipal y fuera de los supuestos establecidos en la presente ordenanza. La cesión o transmisión así realizada será nula de pleno derecho y carecerá de reconocimiento por el Servicio de Cementerio.</w:t>
      </w:r>
    </w:p>
    <w:p w14:paraId="1B8A40C9"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la falta de edificación de las parcelas adjudicadas para la construcción de unidades de enterramiento, dentro del plazo establecido en esta ordenanza.</w:t>
      </w:r>
    </w:p>
    <w:p w14:paraId="21E42CDF"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la exhumación, en las unidades de enterramiento construidas por el Ayuntamiento, de la totalidad de los restos o cenizas, cuando dicha exhumación determine la completa desocupación de la unidad.</w:t>
      </w:r>
    </w:p>
    <w:p w14:paraId="499A3649"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 xml:space="preserve">Por la declaración de ruina de una unidad de enterramiento, ya se trate de una fosa o de una edificación construida por un particular. </w:t>
      </w:r>
    </w:p>
    <w:p w14:paraId="3C216F1A"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Por no atender de forma reiterada los requerimientos efectuados por los servicios técnicos municipales en relación con unidades de enterramiento construidas por particulares, en las que se constate una falta de mantenimiento o conservación que genere riesgo para la integridad de las personas.</w:t>
      </w:r>
    </w:p>
    <w:p w14:paraId="69B01774"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 xml:space="preserve">Por no sufragar el pago de las obras que hubiera habido que acometer por cuenta del titular del derecho funerario, tal y como se prevé en los artículos 35 y 36 de esta ordenanza. </w:t>
      </w:r>
    </w:p>
    <w:p w14:paraId="2380A345" w14:textId="77777777" w:rsidR="003A0C7C" w:rsidRPr="003A0C7C" w:rsidRDefault="003A0C7C" w:rsidP="003A0C7C">
      <w:pPr>
        <w:pStyle w:val="Sinespaciado"/>
        <w:numPr>
          <w:ilvl w:val="0"/>
          <w:numId w:val="21"/>
        </w:numPr>
        <w:spacing w:line="276" w:lineRule="auto"/>
        <w:jc w:val="both"/>
        <w:rPr>
          <w:rFonts w:ascii="Arial" w:hAnsi="Arial" w:cs="Arial"/>
          <w:strike/>
        </w:rPr>
      </w:pPr>
      <w:r w:rsidRPr="003A0C7C">
        <w:rPr>
          <w:rFonts w:ascii="Arial" w:hAnsi="Arial" w:cs="Arial"/>
        </w:rPr>
        <w:t xml:space="preserve">Por el incumplimiento de los requerimientos o de las medidas correctoras dispuestas por los servicios técnicos municipales en el desarrollo de las </w:t>
      </w:r>
      <w:r w:rsidRPr="003A0C7C">
        <w:rPr>
          <w:rFonts w:ascii="Arial" w:hAnsi="Arial" w:cs="Arial"/>
        </w:rPr>
        <w:lastRenderedPageBreak/>
        <w:t xml:space="preserve">obras de nueva planta que se acometan en unidades de enterramiento de construcción particular (panteones o fosas). </w:t>
      </w:r>
    </w:p>
    <w:p w14:paraId="190457A6" w14:textId="77777777" w:rsidR="003A0C7C" w:rsidRPr="003A0C7C" w:rsidRDefault="003A0C7C" w:rsidP="003A0C7C">
      <w:pPr>
        <w:pStyle w:val="Sinespaciado"/>
        <w:numPr>
          <w:ilvl w:val="0"/>
          <w:numId w:val="21"/>
        </w:numPr>
        <w:spacing w:line="276" w:lineRule="auto"/>
        <w:jc w:val="both"/>
        <w:rPr>
          <w:rFonts w:ascii="Arial" w:hAnsi="Arial" w:cs="Arial"/>
        </w:rPr>
      </w:pPr>
      <w:r w:rsidRPr="003A0C7C">
        <w:rPr>
          <w:rFonts w:ascii="Arial" w:hAnsi="Arial" w:cs="Arial"/>
        </w:rPr>
        <w:t xml:space="preserve">Por incumplimiento grave de las obligaciones enunciadas en el artículo 14 de la presente ordenanza. </w:t>
      </w:r>
    </w:p>
    <w:p w14:paraId="56A33D04" w14:textId="77777777" w:rsidR="003A0C7C" w:rsidRPr="003A0C7C" w:rsidRDefault="003A0C7C" w:rsidP="003A0C7C">
      <w:pPr>
        <w:pStyle w:val="Sinespaciado"/>
        <w:spacing w:line="276" w:lineRule="auto"/>
        <w:ind w:left="-426" w:firstLine="567"/>
        <w:jc w:val="both"/>
        <w:rPr>
          <w:rFonts w:ascii="Arial" w:hAnsi="Arial" w:cs="Arial"/>
        </w:rPr>
      </w:pPr>
    </w:p>
    <w:p w14:paraId="4F68A7C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En el momento de extinguirse el derecho funerario el titular no podrá retirar ningún elemento de la unidad de enterramiento, que revertirá en el Ayuntamiento sin que proceda indemnización alguna.</w:t>
      </w:r>
    </w:p>
    <w:p w14:paraId="7CF8872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Será responsabilidad del titular del derecho funerario extinguido, la reparación de los daños causados intencionadamente que presentase la unidad de enterramiento.</w:t>
      </w:r>
    </w:p>
    <w:p w14:paraId="6564EC08" w14:textId="77777777" w:rsidR="003A0C7C" w:rsidRPr="003A0C7C" w:rsidRDefault="003A0C7C" w:rsidP="003A0C7C">
      <w:pPr>
        <w:pStyle w:val="Sinespaciado"/>
        <w:spacing w:line="276" w:lineRule="auto"/>
        <w:ind w:left="-426" w:firstLine="567"/>
        <w:jc w:val="both"/>
        <w:rPr>
          <w:rFonts w:ascii="Arial" w:hAnsi="Arial" w:cs="Arial"/>
        </w:rPr>
      </w:pPr>
    </w:p>
    <w:p w14:paraId="6BBFD03C" w14:textId="77777777" w:rsidR="003A0C7C" w:rsidRPr="003A0C7C" w:rsidRDefault="003A0C7C" w:rsidP="003A0C7C">
      <w:pPr>
        <w:pStyle w:val="Sinespaciado"/>
        <w:spacing w:line="276" w:lineRule="auto"/>
        <w:ind w:left="-426" w:firstLine="567"/>
        <w:jc w:val="both"/>
        <w:rPr>
          <w:rFonts w:ascii="Arial" w:hAnsi="Arial" w:cs="Arial"/>
        </w:rPr>
      </w:pPr>
    </w:p>
    <w:p w14:paraId="38A48C2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24. EXPEDIENTE SOBRE EXTINCIÓN DEL DERECHO FUNERARIO</w:t>
      </w:r>
      <w:r w:rsidRPr="003A0C7C">
        <w:rPr>
          <w:rFonts w:ascii="Arial" w:hAnsi="Arial" w:cs="Arial"/>
        </w:rPr>
        <w:t xml:space="preserve">. </w:t>
      </w:r>
    </w:p>
    <w:p w14:paraId="1BA08B0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extinción del derecho funerario en el supuesto previsto en las letras a), b) y c) del apartado 1 del artículo anterior operará automáticamente, sin necesidad de instrucción de expediente contradictorio alguno, mediante resolución municipal que declare la extinción de la concesión del derecho funerario. </w:t>
      </w:r>
    </w:p>
    <w:p w14:paraId="7903735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Para el supuesto previsto en la letra b), relativo a la renuncia expresa, el Ayuntamiento tomará razón de esta y declarará la extinción del derecho funerario y la consiguiente reversión de la unidad de enterramiento al dominio público municipal.</w:t>
      </w:r>
    </w:p>
    <w:p w14:paraId="146D005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los restantes supuestos del apartado 1 del artículo anterior, la extinción del derecho se declarará previa instrucción de un expediente en el que se dará audiencia a los interesados por plazo de quince días, y que se resolverá a la vista de las alegaciones y pruebas aportadas. </w:t>
      </w:r>
    </w:p>
    <w:p w14:paraId="34B1D4F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Durante la tramitación del procedimiento, la persona titular podrá </w:t>
      </w:r>
      <w:r w:rsidRPr="003A0C7C">
        <w:rPr>
          <w:rFonts w:ascii="Arial" w:hAnsi="Arial" w:cs="Arial"/>
          <w:b/>
          <w:bCs/>
        </w:rPr>
        <w:t>c</w:t>
      </w:r>
      <w:r w:rsidRPr="003A0C7C">
        <w:rPr>
          <w:rFonts w:ascii="Arial" w:hAnsi="Arial" w:cs="Arial"/>
        </w:rPr>
        <w:t>orregir o subsanar, en cualquier momento anterior a la resolución del expediente, la causa que pudiera determinar la extinción de la concesión. En tal caso, el expediente se archivará sin perjuicio de la obligación de satisfacer los derechos económicos que, en su caso, resulten exigibles.</w:t>
      </w:r>
    </w:p>
    <w:p w14:paraId="254370F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5.-</w:t>
      </w:r>
      <w:r w:rsidRPr="003A0C7C">
        <w:rPr>
          <w:rFonts w:ascii="Arial" w:hAnsi="Arial" w:cs="Arial"/>
        </w:rPr>
        <w:t xml:space="preserve"> La extinción anticipada del derecho funerario por causas imputables a su titular o titulares, acordada con anterioridad al vencimiento del plazo por el que fue concedido, no dará lugar a la devolución, total o parcial, de las cantidades satisfechas por tasas o derechos, ni generará derecho a indemnización alguna.</w:t>
      </w:r>
    </w:p>
    <w:p w14:paraId="27511217" w14:textId="77777777" w:rsidR="003A0C7C" w:rsidRPr="003A0C7C" w:rsidRDefault="003A0C7C" w:rsidP="003A0C7C">
      <w:pPr>
        <w:pStyle w:val="Sinespaciado"/>
        <w:spacing w:line="276" w:lineRule="auto"/>
        <w:ind w:left="-426" w:firstLine="567"/>
        <w:jc w:val="both"/>
        <w:rPr>
          <w:rFonts w:ascii="Arial" w:hAnsi="Arial" w:cs="Arial"/>
        </w:rPr>
      </w:pPr>
    </w:p>
    <w:p w14:paraId="6C2FC0D6"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25. DESOCUPACIÓN FORZOSA DE UNIDADES DE ENTERRAMIENTO.</w:t>
      </w:r>
    </w:p>
    <w:p w14:paraId="7F05D2B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Producida la extinción del derecho funerario, y antes de proceder a la desocupación forzosa de la unidad de enterramiento, se notificará al titular o, en su defecto, a sus herederos o sucesores, concediéndoles un plazo de dos meses para que procedan voluntariamente a la desocupación de la unidad y a la retirada de todos los restos o cenizas existentes en ella.</w:t>
      </w:r>
    </w:p>
    <w:p w14:paraId="1D70C15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2.-</w:t>
      </w:r>
      <w:r w:rsidRPr="003A0C7C">
        <w:rPr>
          <w:rFonts w:ascii="Arial" w:hAnsi="Arial" w:cs="Arial"/>
        </w:rPr>
        <w:t xml:space="preserve"> Una vez extinguido el derecho funerario y transcurrido el plazo anteriormente indicado, el Servicio de Cementerio estará facultado para efectuar la desocupación de la unidad de enterramiento de que se trate, practicando las exhumaciones que procedan y trasladando los cadáveres o restos que contenga a una zona de enterramiento común, o procediendo al esparcimiento de las cenizas en el lugar destinado al efecto. Una vez efectuadas estas actuaciones, los restos o cenizas tendrán carácter irrecuperable, sin perjuicio de que se informe a los familiares o demás personas interesadas del lugar en el que hayan sido depositados los restos óseos o esparcidas las cenizas.</w:t>
      </w:r>
    </w:p>
    <w:p w14:paraId="09B710BD" w14:textId="77777777" w:rsidR="003A0C7C" w:rsidRPr="003A0C7C" w:rsidRDefault="003A0C7C" w:rsidP="003A0C7C">
      <w:pPr>
        <w:pStyle w:val="Sinespaciado"/>
        <w:spacing w:line="276" w:lineRule="auto"/>
        <w:ind w:left="-426" w:firstLine="567"/>
        <w:jc w:val="both"/>
        <w:rPr>
          <w:rFonts w:ascii="Arial" w:hAnsi="Arial" w:cs="Arial"/>
        </w:rPr>
      </w:pPr>
    </w:p>
    <w:p w14:paraId="4F09D11D" w14:textId="77777777" w:rsidR="003A0C7C" w:rsidRPr="003A0C7C" w:rsidRDefault="003A0C7C" w:rsidP="003A0C7C">
      <w:pPr>
        <w:pStyle w:val="Sinespaciado"/>
        <w:tabs>
          <w:tab w:val="left" w:pos="2977"/>
        </w:tabs>
        <w:spacing w:line="276" w:lineRule="auto"/>
        <w:ind w:left="-426" w:firstLine="567"/>
        <w:jc w:val="both"/>
        <w:rPr>
          <w:rFonts w:ascii="Arial" w:hAnsi="Arial" w:cs="Arial"/>
        </w:rPr>
      </w:pPr>
    </w:p>
    <w:p w14:paraId="46A8370D" w14:textId="77777777" w:rsidR="003A0C7C" w:rsidRPr="003A0C7C" w:rsidRDefault="003A0C7C" w:rsidP="003A0C7C">
      <w:pPr>
        <w:pStyle w:val="Sinespaciado"/>
        <w:tabs>
          <w:tab w:val="left" w:pos="2977"/>
        </w:tabs>
        <w:spacing w:line="276" w:lineRule="auto"/>
        <w:ind w:left="-426" w:firstLine="567"/>
        <w:jc w:val="both"/>
        <w:rPr>
          <w:rFonts w:ascii="Arial" w:hAnsi="Arial" w:cs="Arial"/>
        </w:rPr>
      </w:pPr>
    </w:p>
    <w:p w14:paraId="3E54CEAE" w14:textId="77777777" w:rsidR="003A0C7C" w:rsidRPr="003A0C7C" w:rsidRDefault="003A0C7C" w:rsidP="003A0C7C">
      <w:pPr>
        <w:pStyle w:val="Sinespaciado"/>
        <w:tabs>
          <w:tab w:val="left" w:pos="2977"/>
        </w:tabs>
        <w:spacing w:line="276" w:lineRule="auto"/>
        <w:ind w:left="-426" w:firstLine="567"/>
        <w:jc w:val="both"/>
        <w:rPr>
          <w:rFonts w:ascii="Arial" w:hAnsi="Arial" w:cs="Arial"/>
        </w:rPr>
      </w:pPr>
    </w:p>
    <w:p w14:paraId="5689C4B3"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7E4BD88C"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IV. UNIDADES DE ENTERRAMIENTO. TIPOLOGÍA.</w:t>
      </w:r>
    </w:p>
    <w:p w14:paraId="3EBF64AD"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4F861764" w14:textId="77777777" w:rsidR="003A0C7C" w:rsidRPr="003A0C7C" w:rsidRDefault="003A0C7C" w:rsidP="003A0C7C">
      <w:pPr>
        <w:pStyle w:val="Sinespaciado"/>
        <w:spacing w:line="276" w:lineRule="auto"/>
        <w:ind w:left="-426" w:firstLine="567"/>
        <w:jc w:val="both"/>
        <w:rPr>
          <w:rFonts w:ascii="Arial" w:hAnsi="Arial" w:cs="Arial"/>
          <w:b/>
          <w:bCs/>
        </w:rPr>
      </w:pPr>
    </w:p>
    <w:p w14:paraId="663C294C"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26. NORMAS GENERALES SOBRE LAS UNIDADES DE ENTERRAMIENTO. </w:t>
      </w:r>
    </w:p>
    <w:p w14:paraId="2D093DE0" w14:textId="77777777" w:rsidR="003A0C7C" w:rsidRPr="003A0C7C" w:rsidRDefault="003A0C7C" w:rsidP="003A0C7C">
      <w:pPr>
        <w:pStyle w:val="Sinespaciado"/>
        <w:spacing w:line="276" w:lineRule="auto"/>
        <w:ind w:left="-426" w:firstLine="567"/>
        <w:jc w:val="both"/>
        <w:rPr>
          <w:rFonts w:ascii="Arial" w:hAnsi="Arial" w:cs="Arial"/>
          <w:b/>
          <w:bCs/>
        </w:rPr>
      </w:pPr>
    </w:p>
    <w:p w14:paraId="5697781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Ayuntamiento construirá en el cementerio, según las disponibilidades financieras y de terreno y previa aprobación de los correspondientes proyectos, nichos, fosas sencillas, dobles y triples para cadáveres o restos, así como columbarios, en cantidad suficiente para atender la previsión de necesidades funerarias de la población. Las construcciones podrán ser aisladas o formar parte de agrupaciones.</w:t>
      </w:r>
    </w:p>
    <w:p w14:paraId="0BE7E42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Las unidades de enterramiento se adjudicarán mediante concesión administrativa sujeta a los plazos establecidos en esta ordenanza. </w:t>
      </w:r>
    </w:p>
    <w:p w14:paraId="5A286A0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Todas las unidades de enterramiento presentarán externamente la identificación o numeración en la forma que determine el Servicio de Cementerio. </w:t>
      </w:r>
    </w:p>
    <w:p w14:paraId="5B799CA3" w14:textId="77777777" w:rsidR="003A0C7C" w:rsidRPr="003A0C7C" w:rsidRDefault="003A0C7C" w:rsidP="003A0C7C">
      <w:pPr>
        <w:pStyle w:val="Sinespaciado"/>
        <w:tabs>
          <w:tab w:val="left" w:pos="1985"/>
        </w:tabs>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La colocación de lápidas, losas y cruces no confiere al interesado ningún derecho sobre la unidad de enterramiento diferente del derivado de la concesión administrativa de uso existente, por lo que el Servicio de Cementerio, concluido el plazo de la concesión, podrá disponer la retirada y destrucción de dichos elementos, salvo que sean retirados por el titular de la concesión o sus parientes.</w:t>
      </w:r>
    </w:p>
    <w:p w14:paraId="637AF53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Para efectuar cualquiera de estas actuaciones se deberá solicitar y obtener la correspondiente autorización del Servicio de Cementerio o área correspondiente. </w:t>
      </w:r>
    </w:p>
    <w:p w14:paraId="7F1E8E0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5.- </w:t>
      </w:r>
      <w:r w:rsidRPr="003A0C7C">
        <w:rPr>
          <w:rFonts w:ascii="Arial" w:hAnsi="Arial" w:cs="Arial"/>
        </w:rPr>
        <w:t xml:space="preserve">Queda terminantemente prohibida la colocación de cualquier objeto que no sea apropiado para el lugar o que resulte indecoroso. </w:t>
      </w:r>
    </w:p>
    <w:p w14:paraId="523AB7B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6.- </w:t>
      </w:r>
      <w:r w:rsidRPr="003A0C7C">
        <w:rPr>
          <w:rFonts w:ascii="Arial" w:hAnsi="Arial" w:cs="Arial"/>
        </w:rPr>
        <w:t xml:space="preserve">Tanto las fosas como los nichos, ya se encuentren estos en panteones o criptas, o agrupados en construcciones o muros de nichos, serán de ocupación unipersonal. No se podrán realizar inhumaciones en el mismo lugar cuando en su interior esté sepultado un cadáver. </w:t>
      </w:r>
    </w:p>
    <w:p w14:paraId="31A600E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7.-</w:t>
      </w:r>
      <w:r w:rsidRPr="003A0C7C">
        <w:rPr>
          <w:rFonts w:ascii="Arial" w:hAnsi="Arial" w:cs="Arial"/>
        </w:rPr>
        <w:t xml:space="preserve"> Salvo en los supuestos expresamente contemplados en la presente ordenanza, las fosas y nichos sólo se podrán reutilizar una vez transcurridos cinco años desde el enterramiento del cadáver existente y tras la correspondiente reducción de restos. </w:t>
      </w:r>
    </w:p>
    <w:p w14:paraId="487D849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8.</w:t>
      </w:r>
      <w:r w:rsidRPr="003A0C7C">
        <w:rPr>
          <w:rFonts w:ascii="Arial" w:hAnsi="Arial" w:cs="Arial"/>
        </w:rPr>
        <w:t xml:space="preserve">- El Servicio de Cementerio cuidará de los objetos colocados en las unidades de enterramiento, pero no será responsable en ningún caso de las sustracciones, hurtos, robos, deterioros o actos vandálicos que puedan producirse en ellas por la actuación de personas ajenas a los empleados municipales. </w:t>
      </w:r>
    </w:p>
    <w:p w14:paraId="1253A909" w14:textId="77777777" w:rsidR="003A0C7C" w:rsidRPr="003A0C7C" w:rsidRDefault="003A0C7C" w:rsidP="003A0C7C">
      <w:pPr>
        <w:pStyle w:val="Sinespaciado"/>
        <w:spacing w:line="276" w:lineRule="auto"/>
        <w:ind w:left="-426" w:firstLine="567"/>
        <w:jc w:val="both"/>
        <w:rPr>
          <w:rFonts w:ascii="Arial" w:hAnsi="Arial" w:cs="Arial"/>
          <w:b/>
          <w:bCs/>
        </w:rPr>
      </w:pPr>
    </w:p>
    <w:p w14:paraId="2E888980"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27. PANTEONES. ESPECIFICACIONES TÉCNICAS.</w:t>
      </w:r>
    </w:p>
    <w:p w14:paraId="470FB51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construcción de panteones se realizará conforme a las siguientes reglas:</w:t>
      </w:r>
    </w:p>
    <w:p w14:paraId="40A1FE2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a) Se ejecutarán en hilera, con una parcela mínima de tres metros lineales de fachada y quince metros cuadrados de superficie.  </w:t>
      </w:r>
    </w:p>
    <w:p w14:paraId="21A0FC9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b) La altura máxima será de cinco metros sobre la rasante de la acera, considerando como cota máxima la del plano inferior del forjado de cubierta o, si este no existiera, la del arranque de esta. </w:t>
      </w:r>
    </w:p>
    <w:p w14:paraId="3807B49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 La altura del zócalo será como mínimo de treinta y cinco centímetros sobre la rasante.</w:t>
      </w:r>
    </w:p>
    <w:p w14:paraId="1AA8602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 La cubierta podrá ser inclinada o plana, siempre que quede resuelta la evacuación de aguas pluviales hacia la calle de acceso.</w:t>
      </w:r>
    </w:p>
    <w:p w14:paraId="487E44D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 Solo se permitirán aleros y cornisas que vuelen como máximo veinticinco (25) centímetros sobre las aceras o viales. </w:t>
      </w:r>
    </w:p>
    <w:p w14:paraId="2F2493B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f) Las fundiciones o cimientos de estas construcciones no podrán sobresalir de los límites estrictos de la parcela replanteada. </w:t>
      </w:r>
    </w:p>
    <w:p w14:paraId="2943037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g) Las aceras se ejecutarán conforme a la normativa de aplicación y siempre con arreglo a las directrices que marquen los servicios técnicos municipales.  </w:t>
      </w:r>
    </w:p>
    <w:p w14:paraId="0AE879A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h) En la realización de las fachadas de los panteones se emplearán materiales de buena calidad, quedando prohibidos aquellos que, por su inconsistencia, permeabilidad o mal estado, perjudiquen el decoro u ornato del entorno.</w:t>
      </w:r>
    </w:p>
    <w:p w14:paraId="138F762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i) Todos los cerramientos verticales exteriores de los panteones que sean visibles desde la vía pública se tratarán con los mismos materiales empleados en la fachada.</w:t>
      </w:r>
    </w:p>
    <w:p w14:paraId="01B3728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En parcelas con dimensiones inferiores a las mínimas establecidas y existentes con anterioridad a la fecha de aprobación de esta ordenanza, se podrá autorizar la construcción de panteones ajustándose en lo posible a lo dispuesto en el presente artículo y siempre bajo las directrices que marquen los servicios técnicos municipales. </w:t>
      </w:r>
    </w:p>
    <w:p w14:paraId="5C3D9B2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el interior de los panteones los nichos construidos deberán cumplir las especificaciones técnicas establecidas en el artículo 28.2 de esta ordenanza.</w:t>
      </w:r>
    </w:p>
    <w:p w14:paraId="4275250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No se permitirá la colocación de macetones o jardines ni otros adornos fuera del área de la parcela concedida. </w:t>
      </w:r>
    </w:p>
    <w:p w14:paraId="231A0E1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lastRenderedPageBreak/>
        <w:t>5.</w:t>
      </w:r>
      <w:r w:rsidRPr="003A0C7C">
        <w:rPr>
          <w:rFonts w:ascii="Arial" w:hAnsi="Arial" w:cs="Arial"/>
        </w:rPr>
        <w:t>- En los aspectos no especificados en la presente ordenanza municipal, se estará a lo dispuesto en e</w:t>
      </w:r>
      <w:r w:rsidRPr="003A0C7C">
        <w:rPr>
          <w:rFonts w:ascii="Arial" w:hAnsi="Arial" w:cs="Arial"/>
          <w:b/>
          <w:bCs/>
        </w:rPr>
        <w:t>l</w:t>
      </w:r>
      <w:r w:rsidRPr="003A0C7C">
        <w:rPr>
          <w:rFonts w:ascii="Times New Roman" w:eastAsia="Times New Roman" w:hAnsi="Times New Roman" w:cs="Times New Roman"/>
          <w:b/>
          <w:bCs/>
          <w:kern w:val="0"/>
          <w:lang w:eastAsia="es-ES"/>
          <w14:ligatures w14:val="none"/>
        </w:rPr>
        <w:t xml:space="preserve"> </w:t>
      </w:r>
      <w:r w:rsidRPr="003A0C7C">
        <w:rPr>
          <w:rFonts w:ascii="Arial" w:hAnsi="Arial" w:cs="Arial"/>
        </w:rPr>
        <w:t>Decreto 2263/1974, de 20 de julio, por el que se aprueba el Reglamento de Policía Sanitaria Mortuoria, y demás normas concordantes.</w:t>
      </w:r>
    </w:p>
    <w:p w14:paraId="399BDAC1" w14:textId="77777777" w:rsidR="003A0C7C" w:rsidRPr="003A0C7C" w:rsidRDefault="003A0C7C" w:rsidP="003A0C7C">
      <w:pPr>
        <w:pStyle w:val="Sinespaciado"/>
        <w:spacing w:line="276" w:lineRule="auto"/>
        <w:ind w:left="-426" w:firstLine="567"/>
        <w:jc w:val="both"/>
        <w:rPr>
          <w:rFonts w:ascii="Arial" w:hAnsi="Arial" w:cs="Arial"/>
          <w:b/>
          <w:bCs/>
        </w:rPr>
      </w:pPr>
    </w:p>
    <w:p w14:paraId="2B23F9C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28. </w:t>
      </w:r>
      <w:proofErr w:type="gramStart"/>
      <w:r w:rsidRPr="003A0C7C">
        <w:rPr>
          <w:rFonts w:ascii="Arial" w:hAnsi="Arial" w:cs="Arial"/>
          <w:b/>
          <w:bCs/>
        </w:rPr>
        <w:t>NICHOS.-</w:t>
      </w:r>
      <w:proofErr w:type="gramEnd"/>
      <w:r w:rsidRPr="003A0C7C">
        <w:rPr>
          <w:rFonts w:ascii="Arial" w:hAnsi="Arial" w:cs="Arial"/>
          <w:b/>
          <w:bCs/>
        </w:rPr>
        <w:t xml:space="preserve"> ESPECIFICACIONES TÉCNICAS.</w:t>
      </w:r>
    </w:p>
    <w:p w14:paraId="1E311A3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Los nichos se construirán en grupos aislados o adosados a los muros de cierre del cementerio, superpuestos formando alturas o tramadas. La capacidad será la propia del nicho, sin que pueda realizarse actuación alguna destinada a incrementarla.</w:t>
      </w:r>
    </w:p>
    <w:p w14:paraId="5CC74CD4" w14:textId="77777777" w:rsidR="003A0C7C" w:rsidRPr="003A0C7C" w:rsidRDefault="003A0C7C" w:rsidP="003A0C7C">
      <w:pPr>
        <w:pStyle w:val="Sinespaciado"/>
        <w:spacing w:line="276" w:lineRule="auto"/>
        <w:ind w:left="-426" w:firstLine="567"/>
        <w:jc w:val="both"/>
        <w:rPr>
          <w:rFonts w:ascii="Arial" w:hAnsi="Arial" w:cs="Arial"/>
        </w:rPr>
      </w:pPr>
    </w:p>
    <w:p w14:paraId="64DB383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Las dimensiones de los nichos se ajustarán a las siguientes especificaciones técnicas: </w:t>
      </w:r>
    </w:p>
    <w:p w14:paraId="490919C2"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Tendrán unas medidas mínimas de 0,80 metros de ancho, 0,65 metros de alto y 2,50 metros de profundidad, con una separación entre nichos de 0,28 m en vertical y 0,21 metros en horizontal. </w:t>
      </w:r>
    </w:p>
    <w:p w14:paraId="7D2DF7A5"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Los bloques de nichos no dispondrán de más de cinco nichos en altura.</w:t>
      </w:r>
    </w:p>
    <w:p w14:paraId="678282C7"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Los sistemas de fabricación de los nichos prefabricados deberán cumplir con lo establecido en la norma UNE EN ISO 9001 o bien se deberá garantizar que se cumplen las condiciones de calidad del prefabricado. </w:t>
      </w:r>
    </w:p>
    <w:p w14:paraId="14E006A7"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No se revestirán con materiales impermeables. Aunque los materiales empleados en la construcción de nichos sean impermeables, cada unidad de enterramiento y el sistema en su conjunto será permeable, asegurándose un drenaje adecuado y una expansión de los gases en condiciones de inocuidad y salida al exterior por la parte más elevada. </w:t>
      </w:r>
    </w:p>
    <w:p w14:paraId="716BFFE5"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Estarán diseñados en su montaje con una inclinación mínima del 2% hacia la cámara de lixiviados para facilitar la evacuación de los líquidos. La cámara deberá tener las siguientes dimensiones: 0,30 m. en nichos adosados a muro y 0.50 m. en nichos enfrentados. En el caso de que haya que canalizar los lixiviados el conducto será de, al menos, 200 mm de diámetro.</w:t>
      </w:r>
    </w:p>
    <w:p w14:paraId="5744DC1E"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Cada unidad individual de nichos contará con al menos dos orificios circulares de salida de gases en la zona superior de la parte posterior (10 cm de diámetro, que origina 78 cm2) y uno para salida de lixiviados en zona inferior de la parte posterior, de unas dimensiones mínimas que eviten que se quede taponado (de 20 cm de base x 4 cm de alto, que origina 80 cm2).</w:t>
      </w:r>
    </w:p>
    <w:p w14:paraId="07BD4258"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Las chimeneas que permitan la salida de gases de la cámara de lixiviados al exterior contarán con filtros de carbón activo u otro tipo de filtro que neutralice los malos olores provenientes del proceso de putrefacción de los cadáveres.</w:t>
      </w:r>
    </w:p>
    <w:p w14:paraId="02A6DC79"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Las chimeneas se colocarán en la parte superior del bloque de nichos en la cubierta o tejado y su diseño de construcción será de tal manera que impida la entrada de agua al interior. Habrá una chimenea por cada 12 nichos. </w:t>
      </w:r>
    </w:p>
    <w:p w14:paraId="5664D1C4"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La solera del bloque de nichos tendrá un grosor suficiente (en cualquier caso, superior a 25 centímetros), garantizará la salida correcta de los lixiviados y contará </w:t>
      </w:r>
      <w:r w:rsidRPr="003A0C7C">
        <w:rPr>
          <w:rFonts w:ascii="Arial" w:hAnsi="Arial" w:cs="Arial"/>
        </w:rPr>
        <w:lastRenderedPageBreak/>
        <w:t>con un canal de lixiviados accesible, relleno de grava y sosa cáustica o cualquier otra sustancia que permita la neutralización de los lixiviados.</w:t>
      </w:r>
    </w:p>
    <w:p w14:paraId="74D034CD"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En el proyecto de construcción se indicará la periodicidad con la que deben sustituirse los filtros y el material de relleno en función del número de enterramientos o la vida útil del mismo.</w:t>
      </w:r>
    </w:p>
    <w:p w14:paraId="7286A331" w14:textId="77777777" w:rsidR="003A0C7C" w:rsidRPr="003A0C7C" w:rsidRDefault="003A0C7C" w:rsidP="003A0C7C">
      <w:pPr>
        <w:pStyle w:val="Sinespaciado"/>
        <w:numPr>
          <w:ilvl w:val="0"/>
          <w:numId w:val="8"/>
        </w:numPr>
        <w:spacing w:line="276" w:lineRule="auto"/>
        <w:ind w:left="-426"/>
        <w:jc w:val="both"/>
        <w:rPr>
          <w:rFonts w:ascii="Arial" w:hAnsi="Arial" w:cs="Arial"/>
        </w:rPr>
      </w:pPr>
      <w:r w:rsidRPr="003A0C7C">
        <w:rPr>
          <w:rFonts w:ascii="Arial" w:hAnsi="Arial" w:cs="Arial"/>
        </w:rPr>
        <w:t xml:space="preserve">La fila de nichos bajo rasante estará protegida por la cubierta adecuada para evitar la entrada de agua al interior, mediante un alero de al menos 0,20 m. Si la cubierta es plana será impermeable y se indicará el sistema de canalización del agua de lluvia. </w:t>
      </w:r>
    </w:p>
    <w:p w14:paraId="322F7F6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los nichos ocupados se permitirá la colocación de una lápida sin rebasar los límites del nicho ni causar daños en sus paredes, debiendo sujetarse de forma que ocasione el menor deterioro posible y sin que pueda sobresalir de la línea de fachada. No obstante, cuando se trate de nichos unidos de una misma familia se permitirá la colocación de una lápida común que abarque la totalidad de estos. </w:t>
      </w:r>
    </w:p>
    <w:p w14:paraId="6338060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También podrá autorizarse la colocación de un marco con cristal en los nichos, pero sin sobresalir de la línea de fachada.</w:t>
      </w:r>
    </w:p>
    <w:p w14:paraId="774B684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Para efectuar cualquiera de estas actuaciones, se deberá solicitar y obtener las autorizaciones procedentes que se establecen en esta ordenanza y en la demás normativa de aplicación. </w:t>
      </w:r>
    </w:p>
    <w:p w14:paraId="22EC0E5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Está prohibida la instalación en los nichos de persianas, toldos, cortinas, pretiles, imágenes, etc., que sobresalgan de la línea de fachada. </w:t>
      </w:r>
    </w:p>
    <w:p w14:paraId="54EEC90A" w14:textId="77777777" w:rsidR="003A0C7C" w:rsidRPr="003A0C7C" w:rsidRDefault="003A0C7C" w:rsidP="003A0C7C">
      <w:pPr>
        <w:pStyle w:val="Sinespaciado"/>
        <w:spacing w:line="276" w:lineRule="auto"/>
        <w:ind w:left="-426" w:firstLine="567"/>
        <w:jc w:val="both"/>
        <w:rPr>
          <w:rFonts w:ascii="Arial" w:hAnsi="Arial" w:cs="Arial"/>
          <w:b/>
          <w:bCs/>
        </w:rPr>
      </w:pPr>
    </w:p>
    <w:p w14:paraId="67A36FA1" w14:textId="77777777" w:rsidR="003A0C7C" w:rsidRPr="003A0C7C" w:rsidRDefault="003A0C7C" w:rsidP="003A0C7C">
      <w:pPr>
        <w:pStyle w:val="Sinespaciado"/>
        <w:spacing w:line="276" w:lineRule="auto"/>
        <w:ind w:left="-426" w:firstLine="567"/>
        <w:jc w:val="both"/>
        <w:rPr>
          <w:rFonts w:ascii="Arial" w:hAnsi="Arial" w:cs="Arial"/>
          <w:b/>
          <w:bCs/>
        </w:rPr>
      </w:pPr>
    </w:p>
    <w:p w14:paraId="03FE5C04"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29. FOSAS. ESPECIFICACIONES TÉCNICAS.</w:t>
      </w:r>
    </w:p>
    <w:p w14:paraId="501CC7D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capacidad de cada fosa será la natural que le sea propia, sin que pueda realizarse actuación alguna destinada a incrementarla.</w:t>
      </w:r>
    </w:p>
    <w:p w14:paraId="7B2B5A6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2.- </w:t>
      </w:r>
      <w:r w:rsidRPr="003A0C7C">
        <w:rPr>
          <w:rFonts w:ascii="Arial" w:hAnsi="Arial" w:cs="Arial"/>
        </w:rPr>
        <w:t>Las dimensiones y características técnicas de las fosas se ajustarán a las siguientes especificaciones:</w:t>
      </w:r>
      <w:r w:rsidRPr="003A0C7C">
        <w:rPr>
          <w:rFonts w:ascii="Arial" w:hAnsi="Arial" w:cs="Arial"/>
          <w:b/>
          <w:bCs/>
        </w:rPr>
        <w:t xml:space="preserve"> </w:t>
      </w:r>
    </w:p>
    <w:p w14:paraId="4937C5FC"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 xml:space="preserve">Tendrán unas medidas mínimas de 0,80 metros de ancho, 2,50 metros de longitud, así como 0,35 metros entre una y otra, teniendo en cuenta los informes técnicos que correspondan. Su profundidad vendrá determinada por el nivel freático del lugar donde se sitúen, debiendo quedar la unidad de enterramiento más profunda de la fosa a una distancia mínima de un (1) metro respecto de dicho nivel freático, en las condiciones más adversas. </w:t>
      </w:r>
    </w:p>
    <w:p w14:paraId="7BB32099"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La fosa será permeable al terreno y deberá permitir la descomposición del cuerpo sin salida de líquidos o gases malolientes a la superficie. Las sepulturas de fábrica de obra y cada unidad de enterramiento incluidas en ellas, se harán de forma que se impida el paso del agua de pluviales al interior de estas. Aunque se usen materiales impermeables en la estructura, el sistema conjunto no debe sellarse herméticamente para evitar riesgos sanitarios, asegurándose un drenaje adecuado y una expansión de los gases en condiciones de inocuidad.</w:t>
      </w:r>
    </w:p>
    <w:p w14:paraId="21F6756F"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 xml:space="preserve">En el caso de sistemas de fosas prefabricadas, en los que cada fosa esté compuesta por módulos y cada módulo constituya una unidad de enterramiento, se deberá </w:t>
      </w:r>
      <w:r w:rsidRPr="003A0C7C">
        <w:rPr>
          <w:rFonts w:ascii="Arial" w:hAnsi="Arial" w:cs="Arial"/>
        </w:rPr>
        <w:lastRenderedPageBreak/>
        <w:t xml:space="preserve">cumplir con lo establecido en la norma UNE EN ISO 9001 o bien se deberá garantizar que se cumplen las condiciones de calidad exigibles al elemento prefabricado. El fondo del módulo inferior será hueco y dispondrá de una base de material que permita un drenaje adecuado. </w:t>
      </w:r>
    </w:p>
    <w:p w14:paraId="0703F3E0"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La altura de la lápida no superará los setenta (70) centímetros en la cabeza de fosa ni los sesenta (60) centímetros en los pies, medidos desde la rasante, sin que se computen a estos efectos las estelas ni las cruces.</w:t>
      </w:r>
    </w:p>
    <w:p w14:paraId="3DAF95F7"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 xml:space="preserve">Los rebancos (segundos bancos o zócalos que se colocan sobre los primeros) y demás ornamentos no podrán rebasar la alineación de la parcela correspondiente a la unidad de enterramiento. </w:t>
      </w:r>
    </w:p>
    <w:p w14:paraId="14190A69"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 xml:space="preserve">Al realizar los chapados de las fosas no se dejará separación entre ellos. A tal efecto, el chapado de cada fosa llegará hasta la mitad del pasillo que la separe de la contigua. </w:t>
      </w:r>
    </w:p>
    <w:p w14:paraId="1FB12448" w14:textId="77777777" w:rsidR="003A0C7C" w:rsidRPr="003A0C7C" w:rsidRDefault="003A0C7C" w:rsidP="003A0C7C">
      <w:pPr>
        <w:pStyle w:val="Sinespaciado"/>
        <w:numPr>
          <w:ilvl w:val="0"/>
          <w:numId w:val="9"/>
        </w:numPr>
        <w:spacing w:line="276" w:lineRule="auto"/>
        <w:ind w:left="-426"/>
        <w:jc w:val="both"/>
        <w:rPr>
          <w:rFonts w:ascii="Arial" w:hAnsi="Arial" w:cs="Arial"/>
        </w:rPr>
      </w:pPr>
      <w:r w:rsidRPr="003A0C7C">
        <w:rPr>
          <w:rFonts w:ascii="Arial" w:hAnsi="Arial" w:cs="Arial"/>
        </w:rPr>
        <w:t>Las repisas, lápidas, cruces y losas colocadas sobre lápidas podrán llevar aneja, y debidamente sujeta, una jardinera o un búcaro. Dichos elementos no podrán sobresalir más de quince (15) centímetros y, en ningún caso, rebasar los pilares o bases de la construcción.</w:t>
      </w:r>
    </w:p>
    <w:p w14:paraId="69C9923B" w14:textId="77777777" w:rsidR="003A0C7C" w:rsidRPr="003A0C7C" w:rsidRDefault="003A0C7C" w:rsidP="003A0C7C">
      <w:pPr>
        <w:pStyle w:val="Sinespaciado"/>
        <w:spacing w:line="276" w:lineRule="auto"/>
        <w:ind w:left="-426" w:firstLine="567"/>
        <w:jc w:val="both"/>
        <w:rPr>
          <w:rFonts w:ascii="Arial" w:hAnsi="Arial" w:cs="Arial"/>
          <w:b/>
          <w:bCs/>
        </w:rPr>
      </w:pPr>
    </w:p>
    <w:p w14:paraId="74FBC47C" w14:textId="77777777" w:rsidR="003A0C7C" w:rsidRPr="003A0C7C" w:rsidRDefault="003A0C7C" w:rsidP="003A0C7C">
      <w:pPr>
        <w:pStyle w:val="Sinespaciado"/>
        <w:spacing w:line="276" w:lineRule="auto"/>
        <w:ind w:left="-426" w:firstLine="567"/>
        <w:jc w:val="both"/>
        <w:rPr>
          <w:rFonts w:ascii="Arial" w:hAnsi="Arial" w:cs="Arial"/>
          <w:b/>
          <w:bCs/>
        </w:rPr>
      </w:pPr>
    </w:p>
    <w:p w14:paraId="79ADCE3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30. OSARIOS.</w:t>
      </w:r>
    </w:p>
    <w:p w14:paraId="1BCC257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Cuando los osarios lleguen a su capacidad máxima, los gestores de los cementerios podrán optar por clausurarlos, incinerar los restos o aplicar algún método que les permita ganar capacidad. </w:t>
      </w:r>
    </w:p>
    <w:p w14:paraId="01C5FCDB" w14:textId="77777777" w:rsidR="003A0C7C" w:rsidRPr="003A0C7C" w:rsidRDefault="003A0C7C" w:rsidP="003A0C7C">
      <w:pPr>
        <w:pStyle w:val="Sinespaciado"/>
        <w:spacing w:line="276" w:lineRule="auto"/>
        <w:ind w:left="-426" w:firstLine="567"/>
        <w:jc w:val="both"/>
        <w:rPr>
          <w:rFonts w:ascii="Arial" w:hAnsi="Arial" w:cs="Arial"/>
        </w:rPr>
      </w:pPr>
    </w:p>
    <w:p w14:paraId="238220FF" w14:textId="77777777" w:rsidR="003A0C7C" w:rsidRPr="003A0C7C" w:rsidRDefault="003A0C7C" w:rsidP="003A0C7C">
      <w:pPr>
        <w:pStyle w:val="Sinespaciado"/>
        <w:spacing w:line="276" w:lineRule="auto"/>
        <w:ind w:left="-426" w:firstLine="567"/>
        <w:jc w:val="both"/>
        <w:rPr>
          <w:rFonts w:ascii="Arial" w:hAnsi="Arial" w:cs="Arial"/>
        </w:rPr>
      </w:pPr>
    </w:p>
    <w:p w14:paraId="52389C66" w14:textId="77777777" w:rsidR="003A0C7C" w:rsidRPr="003A0C7C" w:rsidRDefault="003A0C7C" w:rsidP="003A0C7C">
      <w:pPr>
        <w:pStyle w:val="Sinespaciado"/>
        <w:spacing w:line="276" w:lineRule="auto"/>
        <w:ind w:left="-426" w:firstLine="567"/>
        <w:jc w:val="both"/>
        <w:rPr>
          <w:rFonts w:ascii="Arial" w:hAnsi="Arial" w:cs="Arial"/>
        </w:rPr>
      </w:pPr>
    </w:p>
    <w:p w14:paraId="60D4C3A7"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D62CC43"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V. LIMPIEZA EN EL CEMENTERIO.</w:t>
      </w:r>
    </w:p>
    <w:p w14:paraId="32430414"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0002FA8" w14:textId="77777777" w:rsidR="003A0C7C" w:rsidRPr="003A0C7C" w:rsidRDefault="003A0C7C" w:rsidP="003A0C7C">
      <w:pPr>
        <w:pStyle w:val="Sinespaciado"/>
        <w:spacing w:line="276" w:lineRule="auto"/>
        <w:ind w:left="-426" w:firstLine="567"/>
        <w:jc w:val="both"/>
        <w:rPr>
          <w:rFonts w:ascii="Arial" w:hAnsi="Arial" w:cs="Arial"/>
          <w:b/>
          <w:bCs/>
        </w:rPr>
      </w:pPr>
    </w:p>
    <w:p w14:paraId="3231294F"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31. DEBERES DE LIMPIEZA DE UNIDADES DE ENTERRAMIENTO. </w:t>
      </w:r>
    </w:p>
    <w:p w14:paraId="230A770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Las unidades de enterramiento y los elementos existentes en ellas serán cuidados y limpiados por el titular del derecho funerario o por los familiares o personas allegadas a los difuntos allí inhumados.</w:t>
      </w:r>
    </w:p>
    <w:p w14:paraId="6385B570" w14:textId="77777777" w:rsidR="003A0C7C" w:rsidRPr="003A0C7C" w:rsidRDefault="003A0C7C" w:rsidP="003A0C7C">
      <w:pPr>
        <w:pStyle w:val="Sinespaciado"/>
        <w:spacing w:line="276" w:lineRule="auto"/>
        <w:ind w:left="-426" w:firstLine="567"/>
        <w:jc w:val="both"/>
        <w:rPr>
          <w:rFonts w:ascii="Arial" w:hAnsi="Arial" w:cs="Arial"/>
          <w:b/>
          <w:bCs/>
        </w:rPr>
      </w:pPr>
    </w:p>
    <w:p w14:paraId="1B8E7EB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 xml:space="preserve">También podrán efectuar labores de limpieza de las unidades de enterramiento, las personas físicas o empresas de limpieza contratadas al efecto por los particulares, que se dediquen profesionalmente a la realización de dichas labores y que hayan sido autorizadas o acreditadas por el Servicio de Cementerio. Las autorizaciones otorgadas a tal efecto tendrán una validez de un (1) año, pudiéndose </w:t>
      </w:r>
      <w:r w:rsidRPr="003A0C7C">
        <w:rPr>
          <w:rFonts w:ascii="Arial" w:hAnsi="Arial" w:cs="Arial"/>
        </w:rPr>
        <w:lastRenderedPageBreak/>
        <w:t>renovar</w:t>
      </w:r>
      <w:r w:rsidRPr="003A0C7C">
        <w:rPr>
          <w:rFonts w:ascii="Arial" w:hAnsi="Arial" w:cs="Arial"/>
          <w:spacing w:val="-9"/>
        </w:rPr>
        <w:t xml:space="preserve"> </w:t>
      </w:r>
      <w:r w:rsidRPr="003A0C7C">
        <w:rPr>
          <w:rFonts w:ascii="Arial" w:hAnsi="Arial" w:cs="Arial"/>
        </w:rPr>
        <w:t>por</w:t>
      </w:r>
      <w:r w:rsidRPr="003A0C7C">
        <w:rPr>
          <w:rFonts w:ascii="Arial" w:hAnsi="Arial" w:cs="Arial"/>
          <w:spacing w:val="-9"/>
        </w:rPr>
        <w:t xml:space="preserve"> </w:t>
      </w:r>
      <w:r w:rsidRPr="003A0C7C">
        <w:rPr>
          <w:rFonts w:ascii="Arial" w:hAnsi="Arial" w:cs="Arial"/>
        </w:rPr>
        <w:t>el</w:t>
      </w:r>
      <w:r w:rsidRPr="003A0C7C">
        <w:rPr>
          <w:rFonts w:ascii="Arial" w:hAnsi="Arial" w:cs="Arial"/>
          <w:spacing w:val="-9"/>
        </w:rPr>
        <w:t xml:space="preserve"> </w:t>
      </w:r>
      <w:r w:rsidRPr="003A0C7C">
        <w:rPr>
          <w:rFonts w:ascii="Arial" w:hAnsi="Arial" w:cs="Arial"/>
        </w:rPr>
        <w:t>mismo</w:t>
      </w:r>
      <w:r w:rsidRPr="003A0C7C">
        <w:rPr>
          <w:rFonts w:ascii="Arial" w:hAnsi="Arial" w:cs="Arial"/>
          <w:spacing w:val="-9"/>
        </w:rPr>
        <w:t xml:space="preserve"> </w:t>
      </w:r>
      <w:r w:rsidRPr="003A0C7C">
        <w:rPr>
          <w:rFonts w:ascii="Arial" w:hAnsi="Arial" w:cs="Arial"/>
        </w:rPr>
        <w:t>periodo</w:t>
      </w:r>
      <w:r w:rsidRPr="003A0C7C">
        <w:rPr>
          <w:rFonts w:ascii="Arial" w:hAnsi="Arial" w:cs="Arial"/>
          <w:spacing w:val="-9"/>
        </w:rPr>
        <w:t xml:space="preserve"> </w:t>
      </w:r>
      <w:r w:rsidRPr="003A0C7C">
        <w:rPr>
          <w:rFonts w:ascii="Arial" w:hAnsi="Arial" w:cs="Arial"/>
        </w:rPr>
        <w:t>de</w:t>
      </w:r>
      <w:r w:rsidRPr="003A0C7C">
        <w:rPr>
          <w:rFonts w:ascii="Arial" w:hAnsi="Arial" w:cs="Arial"/>
          <w:spacing w:val="-9"/>
        </w:rPr>
        <w:t xml:space="preserve"> </w:t>
      </w:r>
      <w:r w:rsidRPr="003A0C7C">
        <w:rPr>
          <w:rFonts w:ascii="Arial" w:hAnsi="Arial" w:cs="Arial"/>
        </w:rPr>
        <w:t>tiempo,</w:t>
      </w:r>
      <w:r w:rsidRPr="003A0C7C">
        <w:rPr>
          <w:rFonts w:ascii="Arial" w:hAnsi="Arial" w:cs="Arial"/>
          <w:spacing w:val="-9"/>
        </w:rPr>
        <w:t xml:space="preserve"> previo </w:t>
      </w:r>
      <w:r w:rsidRPr="003A0C7C">
        <w:rPr>
          <w:rFonts w:ascii="Arial" w:hAnsi="Arial" w:cs="Arial"/>
        </w:rPr>
        <w:t>informe</w:t>
      </w:r>
      <w:r w:rsidRPr="003A0C7C">
        <w:rPr>
          <w:rFonts w:ascii="Arial" w:hAnsi="Arial" w:cs="Arial"/>
          <w:spacing w:val="-9"/>
        </w:rPr>
        <w:t xml:space="preserve"> </w:t>
      </w:r>
      <w:r w:rsidRPr="003A0C7C">
        <w:rPr>
          <w:rFonts w:ascii="Arial" w:hAnsi="Arial" w:cs="Arial"/>
        </w:rPr>
        <w:t>favorable</w:t>
      </w:r>
      <w:r w:rsidRPr="003A0C7C">
        <w:rPr>
          <w:rFonts w:ascii="Arial" w:hAnsi="Arial" w:cs="Arial"/>
          <w:spacing w:val="-9"/>
        </w:rPr>
        <w:t xml:space="preserve"> </w:t>
      </w:r>
      <w:r w:rsidRPr="003A0C7C">
        <w:rPr>
          <w:rFonts w:ascii="Arial" w:hAnsi="Arial" w:cs="Arial"/>
        </w:rPr>
        <w:t>de</w:t>
      </w:r>
      <w:r w:rsidRPr="003A0C7C">
        <w:rPr>
          <w:rFonts w:ascii="Arial" w:hAnsi="Arial" w:cs="Arial"/>
          <w:spacing w:val="-9"/>
        </w:rPr>
        <w:t xml:space="preserve"> </w:t>
      </w:r>
      <w:r w:rsidRPr="003A0C7C">
        <w:rPr>
          <w:rFonts w:ascii="Arial" w:hAnsi="Arial" w:cs="Arial"/>
        </w:rPr>
        <w:t>la</w:t>
      </w:r>
      <w:r w:rsidRPr="003A0C7C">
        <w:rPr>
          <w:rFonts w:ascii="Arial" w:hAnsi="Arial" w:cs="Arial"/>
          <w:spacing w:val="-9"/>
        </w:rPr>
        <w:t xml:space="preserve"> </w:t>
      </w:r>
      <w:r w:rsidRPr="003A0C7C">
        <w:rPr>
          <w:rFonts w:ascii="Arial" w:hAnsi="Arial" w:cs="Arial"/>
        </w:rPr>
        <w:t>Jefatura</w:t>
      </w:r>
      <w:r w:rsidRPr="003A0C7C">
        <w:rPr>
          <w:rFonts w:ascii="Arial" w:hAnsi="Arial" w:cs="Arial"/>
          <w:spacing w:val="-9"/>
        </w:rPr>
        <w:t xml:space="preserve"> </w:t>
      </w:r>
      <w:r w:rsidRPr="003A0C7C">
        <w:rPr>
          <w:rFonts w:ascii="Arial" w:hAnsi="Arial" w:cs="Arial"/>
        </w:rPr>
        <w:t xml:space="preserve">del Servicio de Cementerio. </w:t>
      </w:r>
    </w:p>
    <w:p w14:paraId="44A074C5" w14:textId="77777777" w:rsidR="003A0C7C" w:rsidRPr="003A0C7C" w:rsidRDefault="003A0C7C" w:rsidP="003A0C7C">
      <w:pPr>
        <w:pStyle w:val="Sinespaciado"/>
        <w:spacing w:line="276" w:lineRule="auto"/>
        <w:ind w:left="-426" w:firstLine="567"/>
        <w:jc w:val="both"/>
        <w:rPr>
          <w:rFonts w:ascii="Arial" w:hAnsi="Arial" w:cs="Arial"/>
          <w:spacing w:val="-2"/>
        </w:rPr>
      </w:pPr>
      <w:r w:rsidRPr="003A0C7C">
        <w:rPr>
          <w:rFonts w:ascii="Arial" w:hAnsi="Arial" w:cs="Arial"/>
        </w:rPr>
        <w:t>Este</w:t>
      </w:r>
      <w:r w:rsidRPr="003A0C7C">
        <w:rPr>
          <w:rFonts w:ascii="Arial" w:hAnsi="Arial" w:cs="Arial"/>
          <w:spacing w:val="-4"/>
        </w:rPr>
        <w:t xml:space="preserve"> </w:t>
      </w:r>
      <w:r w:rsidRPr="003A0C7C">
        <w:rPr>
          <w:rFonts w:ascii="Arial" w:hAnsi="Arial" w:cs="Arial"/>
        </w:rPr>
        <w:t>personal</w:t>
      </w:r>
      <w:r w:rsidRPr="003A0C7C">
        <w:rPr>
          <w:rFonts w:ascii="Arial" w:hAnsi="Arial" w:cs="Arial"/>
          <w:spacing w:val="-3"/>
        </w:rPr>
        <w:t xml:space="preserve"> deberá </w:t>
      </w:r>
      <w:r w:rsidRPr="003A0C7C">
        <w:rPr>
          <w:rFonts w:ascii="Arial" w:hAnsi="Arial" w:cs="Arial"/>
        </w:rPr>
        <w:t>llevar</w:t>
      </w:r>
      <w:r w:rsidRPr="003A0C7C">
        <w:rPr>
          <w:rFonts w:ascii="Arial" w:hAnsi="Arial" w:cs="Arial"/>
          <w:spacing w:val="-4"/>
        </w:rPr>
        <w:t xml:space="preserve"> </w:t>
      </w:r>
      <w:r w:rsidRPr="003A0C7C">
        <w:rPr>
          <w:rFonts w:ascii="Arial" w:hAnsi="Arial" w:cs="Arial"/>
        </w:rPr>
        <w:t>un</w:t>
      </w:r>
      <w:r w:rsidRPr="003A0C7C">
        <w:rPr>
          <w:rFonts w:ascii="Arial" w:hAnsi="Arial" w:cs="Arial"/>
          <w:spacing w:val="-4"/>
        </w:rPr>
        <w:t xml:space="preserve"> </w:t>
      </w:r>
      <w:r w:rsidRPr="003A0C7C">
        <w:rPr>
          <w:rFonts w:ascii="Arial" w:hAnsi="Arial" w:cs="Arial"/>
        </w:rPr>
        <w:t>distintivo</w:t>
      </w:r>
      <w:r w:rsidRPr="003A0C7C">
        <w:rPr>
          <w:rFonts w:ascii="Arial" w:hAnsi="Arial" w:cs="Arial"/>
          <w:spacing w:val="-3"/>
        </w:rPr>
        <w:t xml:space="preserve"> </w:t>
      </w:r>
      <w:r w:rsidRPr="003A0C7C">
        <w:rPr>
          <w:rFonts w:ascii="Arial" w:hAnsi="Arial" w:cs="Arial"/>
        </w:rPr>
        <w:t>oficial</w:t>
      </w:r>
      <w:r w:rsidRPr="003A0C7C">
        <w:rPr>
          <w:rFonts w:ascii="Arial" w:hAnsi="Arial" w:cs="Arial"/>
          <w:spacing w:val="-3"/>
        </w:rPr>
        <w:t xml:space="preserve"> </w:t>
      </w:r>
      <w:r w:rsidRPr="003A0C7C">
        <w:rPr>
          <w:rFonts w:ascii="Arial" w:hAnsi="Arial" w:cs="Arial"/>
        </w:rPr>
        <w:t>y</w:t>
      </w:r>
      <w:r w:rsidRPr="003A0C7C">
        <w:rPr>
          <w:rFonts w:ascii="Arial" w:hAnsi="Arial" w:cs="Arial"/>
          <w:spacing w:val="-4"/>
        </w:rPr>
        <w:t xml:space="preserve"> realizará </w:t>
      </w:r>
      <w:r w:rsidRPr="003A0C7C">
        <w:rPr>
          <w:rFonts w:ascii="Arial" w:hAnsi="Arial" w:cs="Arial"/>
        </w:rPr>
        <w:t>los</w:t>
      </w:r>
      <w:r w:rsidRPr="003A0C7C">
        <w:rPr>
          <w:rFonts w:ascii="Arial" w:hAnsi="Arial" w:cs="Arial"/>
          <w:spacing w:val="-3"/>
        </w:rPr>
        <w:t xml:space="preserve"> </w:t>
      </w:r>
      <w:r w:rsidRPr="003A0C7C">
        <w:rPr>
          <w:rFonts w:ascii="Arial" w:hAnsi="Arial" w:cs="Arial"/>
        </w:rPr>
        <w:t>trabajos</w:t>
      </w:r>
      <w:r w:rsidRPr="003A0C7C">
        <w:rPr>
          <w:rFonts w:ascii="Arial" w:hAnsi="Arial" w:cs="Arial"/>
          <w:spacing w:val="-3"/>
        </w:rPr>
        <w:t xml:space="preserve"> </w:t>
      </w:r>
      <w:r w:rsidRPr="003A0C7C">
        <w:rPr>
          <w:rFonts w:ascii="Arial" w:hAnsi="Arial" w:cs="Arial"/>
        </w:rPr>
        <w:t>durante</w:t>
      </w:r>
      <w:r w:rsidRPr="003A0C7C">
        <w:rPr>
          <w:rFonts w:ascii="Arial" w:hAnsi="Arial" w:cs="Arial"/>
          <w:spacing w:val="-5"/>
        </w:rPr>
        <w:t xml:space="preserve"> el horario de apertura d</w:t>
      </w:r>
      <w:r w:rsidRPr="003A0C7C">
        <w:rPr>
          <w:rFonts w:ascii="Arial" w:hAnsi="Arial" w:cs="Arial"/>
        </w:rPr>
        <w:t>el</w:t>
      </w:r>
      <w:r w:rsidRPr="003A0C7C">
        <w:rPr>
          <w:rFonts w:ascii="Arial" w:hAnsi="Arial" w:cs="Arial"/>
          <w:spacing w:val="-3"/>
        </w:rPr>
        <w:t xml:space="preserve"> </w:t>
      </w:r>
      <w:r w:rsidRPr="003A0C7C">
        <w:rPr>
          <w:rFonts w:ascii="Arial" w:hAnsi="Arial" w:cs="Arial"/>
        </w:rPr>
        <w:t>cementerio</w:t>
      </w:r>
      <w:r w:rsidRPr="003A0C7C">
        <w:rPr>
          <w:rFonts w:ascii="Arial" w:hAnsi="Arial" w:cs="Arial"/>
          <w:spacing w:val="-2"/>
        </w:rPr>
        <w:t>.</w:t>
      </w:r>
    </w:p>
    <w:p w14:paraId="5AAC832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Su</w:t>
      </w:r>
      <w:r w:rsidRPr="003A0C7C">
        <w:rPr>
          <w:rFonts w:ascii="Arial" w:hAnsi="Arial" w:cs="Arial"/>
          <w:spacing w:val="-4"/>
        </w:rPr>
        <w:t xml:space="preserve"> </w:t>
      </w:r>
      <w:r w:rsidRPr="003A0C7C">
        <w:rPr>
          <w:rFonts w:ascii="Arial" w:hAnsi="Arial" w:cs="Arial"/>
        </w:rPr>
        <w:t>remuneración</w:t>
      </w:r>
      <w:r w:rsidRPr="003A0C7C">
        <w:rPr>
          <w:rFonts w:ascii="Arial" w:hAnsi="Arial" w:cs="Arial"/>
          <w:spacing w:val="-4"/>
        </w:rPr>
        <w:t xml:space="preserve"> correrá a cargo </w:t>
      </w:r>
      <w:r w:rsidRPr="003A0C7C">
        <w:rPr>
          <w:rFonts w:ascii="Arial" w:hAnsi="Arial" w:cs="Arial"/>
        </w:rPr>
        <w:t>de los</w:t>
      </w:r>
      <w:r w:rsidRPr="003A0C7C">
        <w:rPr>
          <w:rFonts w:ascii="Arial" w:hAnsi="Arial" w:cs="Arial"/>
          <w:spacing w:val="-4"/>
        </w:rPr>
        <w:t xml:space="preserve"> </w:t>
      </w:r>
      <w:r w:rsidRPr="003A0C7C">
        <w:rPr>
          <w:rFonts w:ascii="Arial" w:hAnsi="Arial" w:cs="Arial"/>
        </w:rPr>
        <w:t>particulares</w:t>
      </w:r>
      <w:r w:rsidRPr="003A0C7C">
        <w:rPr>
          <w:rFonts w:ascii="Arial" w:hAnsi="Arial" w:cs="Arial"/>
          <w:spacing w:val="-4"/>
        </w:rPr>
        <w:t xml:space="preserve"> </w:t>
      </w:r>
      <w:r w:rsidRPr="003A0C7C">
        <w:rPr>
          <w:rFonts w:ascii="Arial" w:hAnsi="Arial" w:cs="Arial"/>
        </w:rPr>
        <w:t>y</w:t>
      </w:r>
      <w:r w:rsidRPr="003A0C7C">
        <w:rPr>
          <w:rFonts w:ascii="Arial" w:hAnsi="Arial" w:cs="Arial"/>
          <w:spacing w:val="-4"/>
        </w:rPr>
        <w:t xml:space="preserve"> </w:t>
      </w:r>
      <w:r w:rsidRPr="003A0C7C">
        <w:rPr>
          <w:rFonts w:ascii="Arial" w:hAnsi="Arial" w:cs="Arial"/>
        </w:rPr>
        <w:t>la autorización o acreditación no generará derecho alguno frente al Ayuntamiento, ni siquiera en el supuesto de que este modificase el régimen establecido para la prestación de estos servicios.</w:t>
      </w:r>
    </w:p>
    <w:p w14:paraId="27315ED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Las labores de limpieza se realizarán dentro del horario de apertura al público del cementerio en cada época del año, debiendo las personas o empresas que las realicen aportar los propios medios materiales y utensilios que sean necesarios y actuar con plena autonomía en la organización y ejecución de sus trabajos.</w:t>
      </w:r>
    </w:p>
    <w:p w14:paraId="2C1043D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Con motivo de la festividad de Todos los Santos (1 de noviembre), el Servicio de Cementerio podrá autorizar temporalmente la realización de tareas de limpieza sin que resulte exigible la autorización o acreditación previa como personal o empresa de limpieza en los términos establecidos en la presente ordenanza.</w:t>
      </w:r>
    </w:p>
    <w:p w14:paraId="07081C0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Los titulares de unidades de enterramiento de cualquier clase estarán obligados a contribuir al cuidado y limpieza de los viales, plantaciones e instalaciones generales o de uso común del cementerio, mediante el estricto cumplimiento de las normas anteriores y el pago del canon de mantenimiento y limpieza que, por este concepto, pueda establecer el Ayuntamiento. </w:t>
      </w:r>
    </w:p>
    <w:p w14:paraId="5D27E87F" w14:textId="77777777" w:rsidR="003A0C7C" w:rsidRPr="003A0C7C" w:rsidRDefault="003A0C7C" w:rsidP="003A0C7C">
      <w:pPr>
        <w:pStyle w:val="Sinespaciado"/>
        <w:spacing w:line="276" w:lineRule="auto"/>
        <w:ind w:left="-426" w:firstLine="567"/>
        <w:jc w:val="both"/>
        <w:rPr>
          <w:rFonts w:ascii="Arial" w:hAnsi="Arial" w:cs="Arial"/>
        </w:rPr>
      </w:pPr>
    </w:p>
    <w:p w14:paraId="5F0F3391" w14:textId="77777777" w:rsidR="003A0C7C" w:rsidRPr="003A0C7C" w:rsidRDefault="003A0C7C" w:rsidP="003A0C7C">
      <w:pPr>
        <w:pStyle w:val="Sinespaciado"/>
        <w:spacing w:line="276" w:lineRule="auto"/>
        <w:ind w:left="-426" w:firstLine="567"/>
        <w:jc w:val="both"/>
        <w:rPr>
          <w:rFonts w:ascii="Arial" w:hAnsi="Arial" w:cs="Arial"/>
        </w:rPr>
      </w:pPr>
    </w:p>
    <w:p w14:paraId="653A1CF0" w14:textId="77777777" w:rsidR="003A0C7C" w:rsidRPr="003A0C7C" w:rsidRDefault="003A0C7C" w:rsidP="003A0C7C">
      <w:pPr>
        <w:pStyle w:val="Sinespaciado"/>
        <w:spacing w:line="276" w:lineRule="auto"/>
        <w:ind w:left="-426" w:firstLine="567"/>
        <w:jc w:val="both"/>
        <w:rPr>
          <w:rFonts w:ascii="Arial" w:hAnsi="Arial" w:cs="Arial"/>
        </w:rPr>
      </w:pPr>
    </w:p>
    <w:p w14:paraId="0175062C"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017A7771"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VI. NORMAS BÁSICAS PARA LAS OBRAS EN LAS UNIDADES DE ENTERRAMIENTO.</w:t>
      </w:r>
    </w:p>
    <w:p w14:paraId="5244D908"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3646E8F9" w14:textId="77777777" w:rsidR="003A0C7C" w:rsidRPr="003A0C7C" w:rsidRDefault="003A0C7C" w:rsidP="003A0C7C">
      <w:pPr>
        <w:pStyle w:val="Sinespaciado"/>
        <w:spacing w:line="276" w:lineRule="auto"/>
        <w:ind w:left="-426" w:firstLine="567"/>
        <w:jc w:val="both"/>
        <w:rPr>
          <w:rFonts w:ascii="Arial" w:hAnsi="Arial" w:cs="Arial"/>
          <w:b/>
          <w:bCs/>
        </w:rPr>
      </w:pPr>
    </w:p>
    <w:p w14:paraId="59647A9D"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32. INICIO DE OBRAS.</w:t>
      </w:r>
    </w:p>
    <w:p w14:paraId="7EC0B0EC"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rPr>
        <w:t>1.- No se permitirá la iniciación de ninguna obra, reforma, instalación, o mantenimiento (como por ejemplo limpieza de cubiertas, de restos vegetales, canales de desagüe, pintura, sustitución de puertas o ventanas etc.), cualquiera que sea su importancia, sin que se recabe del área de urbanismo del Ayuntamiento de Alcantarilla la correspondiente autorización administrativa a través de los trámites previstos en la normativa, y no sin antes acreditar el abono de los derechos o tasas que resulten exigibles.</w:t>
      </w:r>
    </w:p>
    <w:p w14:paraId="41505069" w14:textId="77777777" w:rsidR="003A0C7C" w:rsidRPr="003A0C7C" w:rsidRDefault="003A0C7C" w:rsidP="003A0C7C">
      <w:pPr>
        <w:pStyle w:val="Sinespaciado"/>
        <w:spacing w:line="276" w:lineRule="auto"/>
        <w:ind w:left="-426" w:firstLine="567"/>
        <w:jc w:val="both"/>
        <w:rPr>
          <w:rFonts w:ascii="Arial" w:hAnsi="Arial" w:cs="Arial"/>
          <w:b/>
          <w:bCs/>
        </w:rPr>
      </w:pPr>
    </w:p>
    <w:p w14:paraId="41299D9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Los profesionales y empresas que realicen trabajos dentro del recinto del Cementerio Municipal deberán estar al corriente de sus obligaciones fiscales y con la Seguridad Social, así como cumplir la normativa de prevención de riesgos laborales, seguridad y salud, lo dispuesto en esta ordenanza y las normas de policía </w:t>
      </w:r>
      <w:r w:rsidRPr="003A0C7C">
        <w:rPr>
          <w:rFonts w:ascii="Arial" w:hAnsi="Arial" w:cs="Arial"/>
        </w:rPr>
        <w:lastRenderedPageBreak/>
        <w:t>sanitaria mortuoria que les sean de aplicación. En caso contrario, podrá serles denegada la autorización necesaria para llevar a cabo los trabajos.</w:t>
      </w:r>
    </w:p>
    <w:p w14:paraId="748F94B3" w14:textId="77777777" w:rsidR="003A0C7C" w:rsidRPr="003A0C7C" w:rsidRDefault="003A0C7C" w:rsidP="003A0C7C">
      <w:pPr>
        <w:pStyle w:val="Sinespaciado"/>
        <w:spacing w:line="276" w:lineRule="auto"/>
        <w:ind w:left="-426" w:firstLine="567"/>
        <w:jc w:val="both"/>
        <w:rPr>
          <w:rFonts w:ascii="Arial" w:hAnsi="Arial" w:cs="Arial"/>
        </w:rPr>
      </w:pPr>
    </w:p>
    <w:p w14:paraId="434897FB" w14:textId="5FE34508"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el periodo comprendido entre el 15 de octubre y el </w:t>
      </w:r>
      <w:r w:rsidR="009B5665">
        <w:rPr>
          <w:rFonts w:ascii="Arial" w:hAnsi="Arial" w:cs="Arial"/>
        </w:rPr>
        <w:t>3</w:t>
      </w:r>
      <w:r w:rsidRPr="003A0C7C">
        <w:rPr>
          <w:rFonts w:ascii="Arial" w:hAnsi="Arial" w:cs="Arial"/>
        </w:rPr>
        <w:t xml:space="preserve"> de noviembre, ambos inclusive, queda prohibida la ejecución de obras por la proximidad de la festividad de Todos los Santos. Las actuaciones en curso deberán quedar completamente paralizadas durante el indicado periodo, siendo obligación de sus responsables proceder a la limpieza y retirada de materiales, residuos y elementos auxiliares, tanto de la zona de intervención como de las vías o espacios adyacentes en que estén ubicados.</w:t>
      </w:r>
    </w:p>
    <w:p w14:paraId="52FB42E3" w14:textId="77777777" w:rsidR="003A0C7C" w:rsidRPr="003A0C7C" w:rsidRDefault="003A0C7C" w:rsidP="003A0C7C">
      <w:pPr>
        <w:pStyle w:val="Sinespaciado"/>
        <w:spacing w:line="276" w:lineRule="auto"/>
        <w:ind w:left="-426" w:firstLine="567"/>
        <w:jc w:val="both"/>
        <w:rPr>
          <w:rFonts w:ascii="Arial" w:hAnsi="Arial" w:cs="Arial"/>
        </w:rPr>
      </w:pPr>
    </w:p>
    <w:p w14:paraId="0C41DBF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Todos los titulares de derechos funerarios, así como las empresas o profesionales que, por cuenta de aquellos, pretendan realizar cualquier clase de instalaciones u obras en las unidades de enterramiento o parcelas, deberán atenerse a las normas que dicte, con carácter general o especial, el Servicio de Cementerio o el área correspondiente. Estas normas podrán referirse, entre otros aspectos, a las tipologías constructivas, materiales, horarios de trabajo, aseguramiento de la instalación u obra, acceso a los recintos o a cualquier otro aspecto de interés general para el orden y mejor servicio del cementerio. Podrá impedirse la realización o continuación de los trabajos a quienes incumplan las normas o instrucciones que se dicten al efecto.</w:t>
      </w:r>
    </w:p>
    <w:p w14:paraId="55A0D3AB" w14:textId="77777777" w:rsidR="003A0C7C" w:rsidRPr="003A0C7C" w:rsidRDefault="003A0C7C" w:rsidP="003A0C7C">
      <w:pPr>
        <w:pStyle w:val="Sinespaciado"/>
        <w:spacing w:line="276" w:lineRule="auto"/>
        <w:ind w:left="-426" w:firstLine="567"/>
        <w:jc w:val="both"/>
        <w:rPr>
          <w:rFonts w:ascii="Arial" w:hAnsi="Arial" w:cs="Arial"/>
          <w:b/>
          <w:bCs/>
        </w:rPr>
      </w:pPr>
    </w:p>
    <w:p w14:paraId="15E53CC3"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33. OBRAS Y REFORMAS EN CONSTRUCCIONES PARTICULARES YA EXISTENTES. </w:t>
      </w:r>
    </w:p>
    <w:p w14:paraId="1658BF1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Las obras en construcciones ya existentes que no sean de nueva planta, tales como las de reforma, rehabilitación, ampliación, restauración, consolidación, reestructuración, reparación, conservación, mantenimiento, acondicionamiento, redistribución interior o mejora, que incidan en la estructura o en las unidades de enterramiento que las integran, estarán sujetas a licencia municipal previa. </w:t>
      </w:r>
    </w:p>
    <w:p w14:paraId="65A6817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Su ejecución deberá ajustarse a las condiciones impuestas en la licencia, a las directrices del órgano municipal competente en materia de urbanismo y a lo dispuesto en la presente ordenanza y en la normativa vigente de policía sanitaria mortuoria, siendo requisito indispensable la acreditación del previo pago de las tasas o derechos exigibles.</w:t>
      </w:r>
    </w:p>
    <w:p w14:paraId="3FC14BA2" w14:textId="77777777" w:rsidR="003A0C7C" w:rsidRPr="003A0C7C" w:rsidRDefault="003A0C7C" w:rsidP="003A0C7C">
      <w:pPr>
        <w:pStyle w:val="Sinespaciado"/>
        <w:spacing w:line="276" w:lineRule="auto"/>
        <w:ind w:left="-426" w:firstLine="567"/>
        <w:jc w:val="both"/>
        <w:rPr>
          <w:rFonts w:ascii="Arial" w:hAnsi="Arial" w:cs="Arial"/>
          <w:highlight w:val="yellow"/>
        </w:rPr>
      </w:pPr>
    </w:p>
    <w:p w14:paraId="757F4F6E" w14:textId="77777777" w:rsidR="003A0C7C" w:rsidRPr="003A0C7C" w:rsidRDefault="003A0C7C" w:rsidP="003A0C7C">
      <w:pPr>
        <w:pStyle w:val="Sinespaciado"/>
        <w:spacing w:line="276" w:lineRule="auto"/>
        <w:ind w:left="-426" w:firstLine="567"/>
        <w:jc w:val="both"/>
        <w:rPr>
          <w:rFonts w:ascii="Arial" w:hAnsi="Arial" w:cs="Arial"/>
          <w:strike/>
        </w:rPr>
      </w:pPr>
      <w:r w:rsidRPr="003A0C7C">
        <w:rPr>
          <w:rFonts w:ascii="Arial" w:hAnsi="Arial" w:cs="Arial"/>
          <w:b/>
          <w:bCs/>
        </w:rPr>
        <w:t>2.-</w:t>
      </w:r>
      <w:r w:rsidRPr="003A0C7C">
        <w:rPr>
          <w:rFonts w:ascii="Arial" w:hAnsi="Arial" w:cs="Arial"/>
        </w:rPr>
        <w:t xml:space="preserve"> Para otro tipo de obras de menor entidad y para la realización de trabajos de mantenimiento (como, por ejemplo, limpieza de cubiertas y canales de desagüe, retirada de restos vegetales, pintura, sustitución de puertas o ventanas, etc.) en unidades de enterramiento de construcción particular, se requerirá la presentación de la correspondiente declaración responsable o comunicación previa, según proceda conforme a la normativa de aplicación, formulada ante el área de urbanismo del Ayuntamiento de Alcantarilla, siendo requisito indispensable la acreditación del previo pago de las tasas o derechos exigibles.</w:t>
      </w:r>
    </w:p>
    <w:p w14:paraId="3017170A" w14:textId="77777777" w:rsidR="003A0C7C" w:rsidRPr="003A0C7C" w:rsidRDefault="003A0C7C" w:rsidP="003A0C7C">
      <w:pPr>
        <w:pStyle w:val="Sinespaciado"/>
        <w:spacing w:line="276" w:lineRule="auto"/>
        <w:ind w:left="-426" w:firstLine="567"/>
        <w:jc w:val="both"/>
        <w:rPr>
          <w:rFonts w:ascii="Arial" w:hAnsi="Arial" w:cs="Arial"/>
          <w:b/>
          <w:bCs/>
          <w:highlight w:val="yellow"/>
        </w:rPr>
      </w:pPr>
    </w:p>
    <w:p w14:paraId="00DB99A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La instalación de ornamentos en el exterior de las unidades de enterramiento deberá ser autorizada por el Servicio de Cementerio, conforme a las normas que se establezcan a tal efecto. </w:t>
      </w:r>
    </w:p>
    <w:p w14:paraId="03A245EE" w14:textId="77777777" w:rsidR="003A0C7C" w:rsidRPr="003A0C7C" w:rsidRDefault="003A0C7C" w:rsidP="003A0C7C">
      <w:pPr>
        <w:pStyle w:val="Sinespaciado"/>
        <w:spacing w:line="276" w:lineRule="auto"/>
        <w:ind w:left="-426" w:firstLine="567"/>
        <w:jc w:val="both"/>
        <w:rPr>
          <w:rFonts w:ascii="Arial" w:hAnsi="Arial" w:cs="Arial"/>
          <w:b/>
          <w:bCs/>
          <w:highlight w:val="yellow"/>
        </w:rPr>
      </w:pPr>
    </w:p>
    <w:p w14:paraId="0361800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La falta de la licencia prevista en el apartado 1 de este precepto o el incumplimiento de sus determinaciones, así como la falta de pago de las tasas o derechos exigibles, impedirá la autorización de uso de la unidad de enterramiento y dará lugar a las responsabilidades que procedan en materia sancionadora. El titular del derecho funerario correspondiente a la unidad de enterramiento en la que se haya ejecutado la obra sin licencia o apartándose de sus determinaciones, deberá proceder a la inmediata legalización de lo realizado, con el pago de los derechos y tasas que se establezcan; y, en caso de no ser posible tal legalización, deberá ejecutar las medidas de restablecimiento que se determinen por el área municipal competente. </w:t>
      </w:r>
    </w:p>
    <w:p w14:paraId="4E792CDF" w14:textId="77777777" w:rsidR="003A0C7C" w:rsidRPr="003A0C7C" w:rsidRDefault="003A0C7C" w:rsidP="003A0C7C">
      <w:pPr>
        <w:pStyle w:val="Sinespaciado"/>
        <w:spacing w:line="276" w:lineRule="auto"/>
        <w:ind w:left="-426" w:firstLine="567"/>
        <w:jc w:val="both"/>
        <w:rPr>
          <w:rFonts w:ascii="Arial" w:hAnsi="Arial" w:cs="Arial"/>
          <w:highlight w:val="yellow"/>
        </w:rPr>
      </w:pPr>
    </w:p>
    <w:p w14:paraId="19BB348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5.-</w:t>
      </w:r>
      <w:r w:rsidRPr="003A0C7C">
        <w:rPr>
          <w:rFonts w:ascii="Arial" w:hAnsi="Arial" w:cs="Arial"/>
        </w:rPr>
        <w:t xml:space="preserve"> La falta de presentación de la declaración responsable o comunicación previa que se exigen en el apartado 2 de este precepto, exigirá del infractor la legalización de la actuación llevada a cabo, cuando esta resulte posible, con el pago de los derechos y tasas que se establezcan; todo ello, sin perjuicio de las demás consecuencias que resulten legalmente procedentes.</w:t>
      </w:r>
    </w:p>
    <w:p w14:paraId="3DDB6C1F" w14:textId="77777777" w:rsidR="003A0C7C" w:rsidRPr="003A0C7C" w:rsidRDefault="003A0C7C" w:rsidP="003A0C7C">
      <w:pPr>
        <w:pStyle w:val="Sinespaciado"/>
        <w:spacing w:line="276" w:lineRule="auto"/>
        <w:ind w:left="-426" w:firstLine="567"/>
        <w:jc w:val="both"/>
        <w:rPr>
          <w:rFonts w:ascii="Arial" w:hAnsi="Arial" w:cs="Arial"/>
          <w:b/>
          <w:bCs/>
        </w:rPr>
      </w:pPr>
    </w:p>
    <w:p w14:paraId="25CFC0D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6.-</w:t>
      </w:r>
      <w:r w:rsidRPr="003A0C7C">
        <w:rPr>
          <w:rFonts w:ascii="Arial" w:hAnsi="Arial" w:cs="Arial"/>
        </w:rPr>
        <w:t xml:space="preserve"> El plazo máximo de ejecución de toda obra será de seis (6) meses a contar desde la fecha de obtención o eficacia del correspondiente título habilitante. El área de urbanismo podrá conceder una prórroga por otro periodo máximo de seis meses, previa solicitud motivada de la persona interesada, que deberá presentarse antes de que expire el plazo de ejecución inicial.</w:t>
      </w:r>
    </w:p>
    <w:p w14:paraId="2E26FC29" w14:textId="77777777" w:rsidR="003A0C7C" w:rsidRPr="003A0C7C" w:rsidRDefault="003A0C7C" w:rsidP="003A0C7C">
      <w:pPr>
        <w:pStyle w:val="Sinespaciado"/>
        <w:spacing w:line="276" w:lineRule="auto"/>
        <w:ind w:left="-426" w:firstLine="567"/>
        <w:jc w:val="both"/>
        <w:rPr>
          <w:rFonts w:ascii="Arial" w:hAnsi="Arial" w:cs="Arial"/>
        </w:rPr>
      </w:pPr>
    </w:p>
    <w:p w14:paraId="28A47FDF" w14:textId="77777777" w:rsidR="003A0C7C" w:rsidRPr="003A0C7C" w:rsidRDefault="003A0C7C" w:rsidP="003A0C7C">
      <w:pPr>
        <w:pStyle w:val="Sinespaciado"/>
        <w:spacing w:line="276" w:lineRule="auto"/>
        <w:ind w:left="-426" w:firstLine="567"/>
        <w:jc w:val="both"/>
        <w:rPr>
          <w:rFonts w:ascii="Arial" w:hAnsi="Arial" w:cs="Arial"/>
        </w:rPr>
      </w:pPr>
    </w:p>
    <w:p w14:paraId="49CA52B8"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34. EJECUCIÓN DE OBRAS DE NUEVA PLANTA SOBRE PARCELAS. </w:t>
      </w:r>
    </w:p>
    <w:p w14:paraId="71D44C5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El Ayuntamiento habilitará en el cementerio, si el espacio físico disponible lo permite, zonas específicas para parcelas que serán destinadas a la construcción de criptas y/o panteones o fosas, previa delimitación de aquellas sobre la base de un informe técnico emitido por el área de urbanismo. </w:t>
      </w:r>
    </w:p>
    <w:p w14:paraId="788163D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La concesión del derecho funerario sobre parcelas para la construcción de panteones o fosas se efectuará previa solicitud de las personas interesadas. Concedido el derecho funerario, se entregará a la persona titular, junto con la resolución administrativa de otorgamiento de la concesión a la que se refiere el artículo 11 de esta ordenanza, copia del plano de ubicación y delimitación de la parcela. </w:t>
      </w:r>
    </w:p>
    <w:p w14:paraId="16E139C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Será necesario presentar ante el área de urbanismo el correspondiente proyecto firmado por técnico competente y visado por el correspondiente colegio </w:t>
      </w:r>
      <w:r w:rsidRPr="003A0C7C">
        <w:rPr>
          <w:rFonts w:ascii="Arial" w:hAnsi="Arial" w:cs="Arial"/>
        </w:rPr>
        <w:lastRenderedPageBreak/>
        <w:t xml:space="preserve">oficial, en el que se detallen las especificaciones técnicas y sanitarias de la construcción prevista y la valoración de sus diferentes partidas. Previos los informes favorables que sean preceptivos, y abonada la tasa que corresponda según las ordenanzas fiscales, el área de urbanismo dictará la resolución autorizante, que será comunicada al Servicio de Cementerio. </w:t>
      </w:r>
    </w:p>
    <w:p w14:paraId="59716F9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La preparación de los materiales de construcción deberá realizarse según los criterios marcados por los servicios de inspección. </w:t>
      </w:r>
    </w:p>
    <w:p w14:paraId="6FD1C7F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5.- </w:t>
      </w:r>
      <w:r w:rsidRPr="003A0C7C">
        <w:rPr>
          <w:rFonts w:ascii="Arial" w:hAnsi="Arial" w:cs="Arial"/>
        </w:rPr>
        <w:t xml:space="preserve">Una vez concedida la licencia de construcción se procederá, por el personal del área de urbanismo, a levantar acta de deslinde y replanteo de la parcela en presencia del titular o persona que le represente debidamente acreditada.  </w:t>
      </w:r>
    </w:p>
    <w:p w14:paraId="5DF15B1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6.-</w:t>
      </w:r>
      <w:r w:rsidRPr="003A0C7C">
        <w:rPr>
          <w:rFonts w:ascii="Arial" w:hAnsi="Arial" w:cs="Arial"/>
        </w:rPr>
        <w:t xml:space="preserve"> Las obras de construcción de panteones y fosas estarán sujetas a la inspección técnica de los servicios municipales; los cuales, una vez finalizada la obra, comprobarán su terminación y su adecuación al proyecto y al título habilitante correspondiente.</w:t>
      </w:r>
    </w:p>
    <w:p w14:paraId="0F3FA3A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7.-</w:t>
      </w:r>
      <w:r w:rsidRPr="003A0C7C">
        <w:rPr>
          <w:rFonts w:ascii="Arial" w:hAnsi="Arial" w:cs="Arial"/>
        </w:rPr>
        <w:t xml:space="preserve"> Terminada la construcción, la persona interesada presentará la correspondiente declaración responsable de primera ocupación según lo descrito en el Artículo 264 de la Ley 13/2015, de 30 de marzo, de Ordenación Territorial y Urbanística de la Región de Murcia, y habrá de recabar licencia de la Delegación Territorial de Salud. </w:t>
      </w:r>
    </w:p>
    <w:p w14:paraId="1774DBB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Será requisito para la eficacia de dicha declaración responsable que se haya procedido a la limpieza del lugar en el que se hayan ejecutado las obras, de su entorno y de las vías adyacentes afectadas por estas, así como la retirada de todos los restos de obra, escombros y materiales sobrantes. </w:t>
      </w:r>
    </w:p>
    <w:p w14:paraId="791CA90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Una vez presentada la declaración responsable de primera ocupación, los servicios técnicos municipales verificarán que las obras han sido ejecutadas con arreglo al proyecto y al título habilitante correspondiente. Efectuadas, en su caso, las comprobaciones oportunas, y cumplidos los requisitos exigibles, se procederá al alta de la construcción en el registro de construcciones del Cementerio Municipal, dándose traslado al Servicio de Cementerio a estos efectos. </w:t>
      </w:r>
    </w:p>
    <w:p w14:paraId="5B8C82CC" w14:textId="77777777" w:rsidR="003A0C7C" w:rsidRPr="003A0C7C" w:rsidRDefault="003A0C7C" w:rsidP="003A0C7C">
      <w:pPr>
        <w:pStyle w:val="Sinespaciado"/>
        <w:spacing w:line="276" w:lineRule="auto"/>
        <w:ind w:left="-426" w:firstLine="567"/>
        <w:jc w:val="both"/>
        <w:rPr>
          <w:rFonts w:ascii="Arial" w:hAnsi="Arial" w:cs="Arial"/>
        </w:rPr>
      </w:pPr>
    </w:p>
    <w:p w14:paraId="3882BAA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8.- </w:t>
      </w:r>
      <w:r w:rsidRPr="003A0C7C">
        <w:rPr>
          <w:rFonts w:ascii="Arial" w:hAnsi="Arial" w:cs="Arial"/>
        </w:rPr>
        <w:t>El titular dispondrá de un (1) año, contado desde el otorgamiento de la concesión del derecho funerario, para ejecutar la construcción. Este plazo será prorrogable,</w:t>
      </w:r>
      <w:r w:rsidRPr="003A0C7C">
        <w:rPr>
          <w:rFonts w:ascii="Times New Roman" w:eastAsia="Times New Roman" w:hAnsi="Times New Roman" w:cs="Times New Roman"/>
          <w:b/>
          <w:bCs/>
          <w:kern w:val="0"/>
          <w:lang w:eastAsia="es-ES"/>
          <w14:ligatures w14:val="none"/>
        </w:rPr>
        <w:t xml:space="preserve"> </w:t>
      </w:r>
      <w:r w:rsidRPr="003A0C7C">
        <w:rPr>
          <w:rFonts w:ascii="Arial" w:eastAsia="Times New Roman" w:hAnsi="Arial" w:cs="Arial"/>
          <w:kern w:val="0"/>
          <w:lang w:eastAsia="es-ES"/>
          <w14:ligatures w14:val="none"/>
        </w:rPr>
        <w:t>p</w:t>
      </w:r>
      <w:r w:rsidRPr="003A0C7C">
        <w:rPr>
          <w:rFonts w:ascii="Arial" w:hAnsi="Arial" w:cs="Arial"/>
        </w:rPr>
        <w:t>revia solicitud del titular y por causas justificadas, por un periodo adicional no superior a seis meses.</w:t>
      </w:r>
    </w:p>
    <w:p w14:paraId="0A3E894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Si transcurrido el plazo establecido o, en su caso, su prórroga, no se hubiesen ejecutado totalmente las obras en los términos establecidos en este precepto, se declarará la extinción del derecho funerario sobre la parcela, previa tramitación del procedimiento previsto en esta ordenanza. Las obras e instalaciones ejecutadas hasta ese momento revertirán al Ayuntamiento, sin que proceda indemnización alguna a favor de la persona titular que haya incumplido las condiciones de la concesión.</w:t>
      </w:r>
    </w:p>
    <w:p w14:paraId="1C24697E" w14:textId="77777777" w:rsidR="003A0C7C" w:rsidRPr="003A0C7C" w:rsidRDefault="003A0C7C" w:rsidP="003A0C7C">
      <w:pPr>
        <w:pStyle w:val="Sinespaciado"/>
        <w:spacing w:line="276" w:lineRule="auto"/>
        <w:ind w:left="-426" w:firstLine="567"/>
        <w:jc w:val="both"/>
        <w:rPr>
          <w:rFonts w:ascii="Arial" w:hAnsi="Arial" w:cs="Arial"/>
          <w:b/>
          <w:bCs/>
        </w:rPr>
      </w:pPr>
    </w:p>
    <w:p w14:paraId="3BEFC94F"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35. ACTUACIONES ESPECIALES POR CAUSA DE OBRAS.</w:t>
      </w:r>
    </w:p>
    <w:p w14:paraId="790AC0ED"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lastRenderedPageBreak/>
        <w:t>Actuaciones a causa de obras en edificaciones e instalaciones cuya conservación es competencia municipal:</w:t>
      </w:r>
    </w:p>
    <w:p w14:paraId="2C982D2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 Cuando el Ayuntamiento deba ejecutar obras de reparación en unidades de enterramiento de construcción municipal que contengan cadáveres o restos, estos serán trasladados de oficio a nichos de autorización temporal de características similares a las originales, cuando ello sea posible y siempre que no lo impidan las disposiciones sanitarias referentes a las exhumaciones. Una vez terminadas las obras, los cadáveres o restos serán devueltos a sus unidades de enterramiento de origen.</w:t>
      </w:r>
    </w:p>
    <w:p w14:paraId="6508D7C1" w14:textId="77777777" w:rsidR="003A0C7C" w:rsidRPr="003A0C7C" w:rsidRDefault="003A0C7C" w:rsidP="003A0C7C">
      <w:pPr>
        <w:pStyle w:val="Sinespaciado"/>
        <w:spacing w:line="276" w:lineRule="auto"/>
        <w:ind w:left="-426" w:firstLine="567"/>
        <w:jc w:val="both"/>
        <w:rPr>
          <w:rFonts w:ascii="Arial" w:hAnsi="Arial" w:cs="Arial"/>
        </w:rPr>
      </w:pPr>
    </w:p>
    <w:p w14:paraId="1F49F5D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b) Para el caso de que se trate de obras de carácter general, que impliquen la desaparición de unidades de enterramiento, el Servicio de Cementerio decidirá atendiendo a las circunstancias que concurran en ese momento, si los cadáveres, restos o cenizas, retornarán a su unidad original o se justifica su no retorno. Para el caso del no retorno, se justificarán los motivos en el expediente y se asignarán con carácter de definitivo otra unidad de enterramiento de similar clase, por la que será canjeada con respeto a todas las condiciones de derecho funerario existente. Se emitirán las nuevas resoluciones de reconocimiento de derecho funerario en relación con la nueva unidad de enterramiento, con constancia de la sustitución, a instancia de la persona titular o sucesores. Los derechos funerarios se considerarán compensados. Asimismo, se cumplirán en todo caso las disposiciones sanitarias vigentes.</w:t>
      </w:r>
    </w:p>
    <w:p w14:paraId="7369BE3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 Cuando por razones de interés público, con motivo de obras para la habilitación de pasos entre secciones de un cementerio u otras causas deba suprimirse alguna unidad de enterramiento, el Ayuntamiento concederá a su titular otra de similares características y con los mismos derechos en relación con la nueva unidad de enterramiento. Se procederá a efectuar las exhumaciones e inhumaciones o cremaciones a que hubiere lugar sin coste alguno para el interesado.</w:t>
      </w:r>
    </w:p>
    <w:p w14:paraId="3AB3B7F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ninguno de estos casos, por tratarse de actuaciones de conservación cuya competencia es municipal, se devengará derecho económico alguno por ninguna de las operaciones que se practiquen.</w:t>
      </w:r>
    </w:p>
    <w:p w14:paraId="1BA4A8F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cualquiera de los supuestos se dará la debida publicidad y se notificará a los titulares para su debido conocimiento, y para que puedan asistir al acto de traslado, del que se levantará acta.</w:t>
      </w:r>
    </w:p>
    <w:p w14:paraId="16F1D9D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Si con motivo de estas actuaciones se ocasionaran desperfectos en los componentes de las unidades de enterramiento, o en las lápidas existentes, y los mismos fueran causados por su deterioro preexistente, el Ayuntamiento no se hace responsable de su reparación ni reposición.</w:t>
      </w:r>
    </w:p>
    <w:p w14:paraId="573F51CB"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Actuaciones municipales a causa de obras en sepulturas de titularidad particular:</w:t>
      </w:r>
    </w:p>
    <w:p w14:paraId="3331AB2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En caso de que sea necesario ejecutar obras de reparación en sepulturas de construcción particular por no haber atendido su titular los correspondientes requerimientos municipales o por razones de urgencia, y siempre que no proceda </w:t>
      </w:r>
      <w:r w:rsidRPr="003A0C7C">
        <w:rPr>
          <w:rFonts w:ascii="Arial" w:hAnsi="Arial" w:cs="Arial"/>
        </w:rPr>
        <w:lastRenderedPageBreak/>
        <w:t>declarar la ruina de aquellas, cuando estas contengan cadáveres o restos, estos se trasladarán de oficio a nichos de disposición temporal, siempre que ello no se oponga a las disposiciones sanitarias vigentes referentes a las exhumaciones, y serán devueltos a la sepultura original una vez terminadas las obras. Las obras practicadas en base al presente precepto podrán ser repercutidas al titular del derecho funerario, incluyendo costes directos e indirectos. Asimismo, en caso de no ser satisfecha la deuda, previo requerimiento, el Ayuntamiento podrá declarar la extinción del derecho funerario de acuerdo con lo previsto en la presente ordenanza.</w:t>
      </w:r>
    </w:p>
    <w:p w14:paraId="138062F8" w14:textId="77777777" w:rsidR="003A0C7C" w:rsidRPr="003A0C7C" w:rsidRDefault="003A0C7C" w:rsidP="003A0C7C">
      <w:pPr>
        <w:pStyle w:val="Sinespaciado"/>
        <w:spacing w:line="276" w:lineRule="auto"/>
        <w:ind w:left="-426" w:firstLine="567"/>
        <w:jc w:val="both"/>
        <w:rPr>
          <w:rFonts w:ascii="Arial" w:hAnsi="Arial" w:cs="Arial"/>
        </w:rPr>
      </w:pPr>
    </w:p>
    <w:p w14:paraId="3F618F79" w14:textId="77777777" w:rsidR="003A0C7C" w:rsidRPr="003A0C7C" w:rsidRDefault="003A0C7C" w:rsidP="003A0C7C">
      <w:pPr>
        <w:pStyle w:val="Sinespaciado"/>
        <w:spacing w:line="276" w:lineRule="auto"/>
        <w:ind w:left="-426" w:firstLine="567"/>
        <w:jc w:val="both"/>
        <w:rPr>
          <w:rFonts w:ascii="Arial" w:hAnsi="Arial" w:cs="Arial"/>
          <w:b/>
          <w:bCs/>
        </w:rPr>
      </w:pPr>
    </w:p>
    <w:p w14:paraId="1CC9E47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ARTÍCULO 36. RUINA Y OTRAS SITUACIONES DE DETERIORO O ABANDONO.</w:t>
      </w:r>
    </w:p>
    <w:p w14:paraId="084E2BA2"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Si las unidades funerarias presentaran signos de abandono o deterioro grave con peligro para los usuarios o las unidades colindantes, o menoscabo del aspecto general que debe presentar el recinto, el Servicio de Cementerio, previo informe de la inspección técnica municipal, requerirá al titular del derecho funerario para que proceda a su reparación o debida adecuación en el plazo que establezcan los servicios técnicos municipales. Si no lo hiciera sin causa justificada, el Servicio de Cementerio podrá instar la ejecución subsidiaria, repercutiendo el coste total de las obras, lo que podrá constituir causa de extinción del derecho funerario. </w:t>
      </w:r>
    </w:p>
    <w:p w14:paraId="39EC922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 xml:space="preserve">2.- </w:t>
      </w:r>
      <w:r w:rsidRPr="003A0C7C">
        <w:rPr>
          <w:rFonts w:ascii="Arial" w:hAnsi="Arial" w:cs="Arial"/>
        </w:rPr>
        <w:t xml:space="preserve">Si el deterioro de la construcción provocase un riesgo inminente de derrumbe con peligro para las personas o las unidades de enterramiento próximas, el Servicio de Cementerio adoptará directamente las medidas de aseguramiento que procedan y, en su caso, las obras de consolidación que fueran imprescindibles, con repercusión al titular del coste de dichas actuaciones. </w:t>
      </w:r>
    </w:p>
    <w:p w14:paraId="43AF099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En el caso de iniciarse el procedimiento de declaración de ruina, la persona titular deberá presentar un proyecto técnico de ejecución y una garantía suficiente que asegure la realización total de la obra que se precise para que desaparezca la situación de ruina. El Servicio de Cementerio y los servicios técnicos municipales deberán considerar adecuado el contenido de tal documentación mediante informe favorable.</w:t>
      </w:r>
    </w:p>
    <w:p w14:paraId="2D103E5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Si acabara resolviéndose el expediente mediante la declaración de ruina, se producirá automáticamente la extinción de la concesión del derecho funerario, sin contraprestación de tipo alguno, procediéndose al desalojo de la unidad de enterramiento y al traslado al osario general o lugar que indique el anterior titular de la concesión o, en su defecto, los familiares más próximos conocidos, de los cadáveres, restos o cenizas existentes. </w:t>
      </w:r>
    </w:p>
    <w:p w14:paraId="6333C6C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El titular del derecho funerario extinguido, o sus herederos, serán responsables de acometer a su costa la demolición de la construcción en los plazos que se fijen por los servicios técnicos municipales. En caso de incumplimiento, el Ayuntamiento acometerá la ejecución subsidiaria de las obras de demolición, repercutiendo su coste al titular del derecho funerario.</w:t>
      </w:r>
    </w:p>
    <w:p w14:paraId="545D84DA" w14:textId="77777777" w:rsidR="003A0C7C" w:rsidRPr="003A0C7C" w:rsidRDefault="003A0C7C" w:rsidP="003A0C7C">
      <w:pPr>
        <w:pStyle w:val="Sinespaciado"/>
        <w:spacing w:line="276" w:lineRule="auto"/>
        <w:ind w:left="-426" w:firstLine="567"/>
        <w:jc w:val="both"/>
        <w:rPr>
          <w:rFonts w:ascii="Arial" w:hAnsi="Arial" w:cs="Arial"/>
        </w:rPr>
      </w:pPr>
    </w:p>
    <w:p w14:paraId="22BE80C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lastRenderedPageBreak/>
        <w:t>ARTÍCULO 37. MATERIALES Y ORNAMENTOS.</w:t>
      </w:r>
    </w:p>
    <w:p w14:paraId="015E32A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Se prohíbe recubrir las sepulturas con cemento u otros materiales de construcción que no sean los apropiados para tal fin, así como la colocación de cualquier elemento supletorio que moleste o sea peligroso para las concesiones colindantes, como rejas en las fosas. </w:t>
      </w:r>
    </w:p>
    <w:p w14:paraId="15C8D4A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Todo el material que se utilice en las lápidas, losas y cruces y, en general, en el conjunto de las sepulturas, habrá de ser de piedra, mármol, granito, pavimentos cerámicos, conglomerados de cuarzo con resinas, hierro u otros materiales nobles.</w:t>
      </w:r>
    </w:p>
    <w:p w14:paraId="5493E5A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Las construcciones y elementos ornamentales a instalar por los titulares sobre suelo y sobre edificaciones de titularidad municipal, deberán ser en todo caso autorizadas por el Servicio de Cementerio, conforme a las normas que a tal efecto dicte.</w:t>
      </w:r>
    </w:p>
    <w:p w14:paraId="48DE708E" w14:textId="77777777" w:rsidR="003A0C7C" w:rsidRPr="003A0C7C" w:rsidRDefault="003A0C7C" w:rsidP="003A0C7C">
      <w:pPr>
        <w:pStyle w:val="Sinespaciado"/>
        <w:spacing w:line="276" w:lineRule="auto"/>
        <w:ind w:left="-426" w:firstLine="567"/>
        <w:jc w:val="both"/>
        <w:rPr>
          <w:rFonts w:ascii="Arial" w:hAnsi="Arial" w:cs="Arial"/>
          <w:b/>
          <w:bCs/>
        </w:rPr>
      </w:pPr>
    </w:p>
    <w:p w14:paraId="1890C5D0" w14:textId="77777777" w:rsidR="003A0C7C" w:rsidRPr="003A0C7C" w:rsidRDefault="003A0C7C" w:rsidP="003A0C7C">
      <w:pPr>
        <w:pStyle w:val="Sinespaciado"/>
        <w:spacing w:line="276" w:lineRule="auto"/>
        <w:ind w:left="-426" w:firstLine="567"/>
        <w:jc w:val="both"/>
        <w:rPr>
          <w:rFonts w:ascii="Arial" w:hAnsi="Arial" w:cs="Arial"/>
          <w:b/>
          <w:bCs/>
        </w:rPr>
      </w:pPr>
    </w:p>
    <w:p w14:paraId="0501885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38. PROHIBICIONES SOBRE INSCRIPCIONES Y OTROS ELEMENTOS DISTINTIVOS. </w:t>
      </w:r>
    </w:p>
    <w:p w14:paraId="26D7576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No se podrán utilizar epitafios, recordatorios, emblemas, escudos, o símbolos en las unidades de enterramiento que contengan expresiones de burla o agresión a cualquier creencia religiosa, ideario político o que atenten contra los derechos fundamentales reconocidos por la Constitución a todos los ciudadanos.</w:t>
      </w:r>
    </w:p>
    <w:p w14:paraId="2E40EB4D" w14:textId="77777777" w:rsidR="003A0C7C" w:rsidRPr="003A0C7C" w:rsidRDefault="003A0C7C" w:rsidP="003A0C7C">
      <w:pPr>
        <w:pStyle w:val="Sinespaciado"/>
        <w:spacing w:line="276" w:lineRule="auto"/>
        <w:ind w:left="-426" w:firstLine="567"/>
        <w:jc w:val="both"/>
        <w:rPr>
          <w:rFonts w:ascii="Arial" w:hAnsi="Arial" w:cs="Arial"/>
          <w:b/>
          <w:bCs/>
        </w:rPr>
      </w:pPr>
    </w:p>
    <w:p w14:paraId="0B8FBD7F" w14:textId="77777777" w:rsidR="003A0C7C" w:rsidRPr="003A0C7C" w:rsidRDefault="003A0C7C" w:rsidP="003A0C7C">
      <w:pPr>
        <w:pStyle w:val="Sinespaciado"/>
        <w:spacing w:line="276" w:lineRule="auto"/>
        <w:ind w:left="-426" w:firstLine="567"/>
        <w:jc w:val="both"/>
        <w:rPr>
          <w:rFonts w:ascii="Arial" w:hAnsi="Arial" w:cs="Arial"/>
          <w:b/>
          <w:bCs/>
        </w:rPr>
      </w:pPr>
    </w:p>
    <w:p w14:paraId="2465606B"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39. NORMAS DE OBLIGADO CUMPLIMIENTO DENTRO DEL CEMENTERIO POR PARTE DE LAS EMPRESAS QUE INTERVENGAN EN LAS OBRAS. </w:t>
      </w:r>
    </w:p>
    <w:p w14:paraId="6030B3F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La realización de toda clase de obras dentro del recinto del cementerio requerirá la observancia, por parte de los constructores, de las siguientes normas:</w:t>
      </w:r>
    </w:p>
    <w:p w14:paraId="47744B4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1ª. El personal que realice los trabajos lo hará con el debido respeto al lugar.</w:t>
      </w:r>
    </w:p>
    <w:p w14:paraId="53784F5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2ª. Los andamios, vallas o cualquier otro elemento auxiliar necesario para la construcción se colocarán de forma que no dañen las sepulturas adyacentes ni las plantaciones.</w:t>
      </w:r>
    </w:p>
    <w:p w14:paraId="4987813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3ª. Los utensilios móviles destinados a la construcción deberán recogerse y guardarse diariamente en depósitos o almacenes destinados al efecto.</w:t>
      </w:r>
    </w:p>
    <w:p w14:paraId="6E74C39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4ª. Los depósitos de materiales, enseres, tierra o agua se situarán en lugares que no dificulten la circulación o el paso por las vías públicas del cementerio, y su ubicación podrá ser indicada de forma obligatoria por el Servicio de Cementerio.</w:t>
      </w:r>
    </w:p>
    <w:p w14:paraId="108062E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5ª. La preparación de los materiales para la construcción deberá realizarse en los lugares que se designen, con las medidas de protección necesarias y cumpliendo las normas de seguridad y salud en el trabajo que resulten aplicables.</w:t>
      </w:r>
    </w:p>
    <w:p w14:paraId="28600DA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6ª. El transporte de los materiales para la construcción, así como el de las losas, cruces y lápidas por el interior del cementerio, se permitirá durante el horario de apertura de este, con vehículos de tracción mecánica cuyo peso máximo con carga no exceda de los cinco mil (5.000) kilogramos y que vayan provistos de neumáticos </w:t>
      </w:r>
      <w:r w:rsidRPr="003A0C7C">
        <w:rPr>
          <w:rFonts w:ascii="Arial" w:hAnsi="Arial" w:cs="Arial"/>
        </w:rPr>
        <w:lastRenderedPageBreak/>
        <w:t>a presión. En casos excepcionales y con expresa autorización del Servicio de Cementerio, se podrá exceder el peso indicado siempre que esté debidamente justificado.</w:t>
      </w:r>
    </w:p>
    <w:p w14:paraId="07F91E5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7ª. Los trabajos preparatorios de cantería, talla, grabado o marmolería no podrán efectuarse dentro del recinto.</w:t>
      </w:r>
    </w:p>
    <w:p w14:paraId="7B0E5C9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8ª. Una vez terminada la obra, la empresa ejecutora deberá proceder a la limpieza del lugar de la construcción y a la retirada de restos, cascotes, fragmentos o residuos de materiales, siendo el cumplimiento de este requisito necesario para la presentación y eficacia de la declaración responsable de primera ocupación y para el alta de la construcción. </w:t>
      </w:r>
    </w:p>
    <w:p w14:paraId="71036E16" w14:textId="77777777" w:rsidR="003A0C7C" w:rsidRPr="003A0C7C" w:rsidRDefault="003A0C7C" w:rsidP="003A0C7C">
      <w:pPr>
        <w:pStyle w:val="Sinespaciado"/>
        <w:spacing w:line="276" w:lineRule="auto"/>
        <w:ind w:left="-426" w:firstLine="567"/>
        <w:jc w:val="both"/>
        <w:rPr>
          <w:rFonts w:ascii="Arial" w:hAnsi="Arial" w:cs="Arial"/>
          <w:b/>
          <w:bCs/>
        </w:rPr>
      </w:pPr>
    </w:p>
    <w:p w14:paraId="2BA342CC" w14:textId="77777777" w:rsidR="003A0C7C" w:rsidRPr="003A0C7C" w:rsidRDefault="003A0C7C" w:rsidP="003A0C7C">
      <w:pPr>
        <w:pStyle w:val="Sinespaciado"/>
        <w:spacing w:line="276" w:lineRule="auto"/>
        <w:ind w:left="-426" w:firstLine="567"/>
        <w:jc w:val="both"/>
        <w:rPr>
          <w:rFonts w:ascii="Arial" w:hAnsi="Arial" w:cs="Arial"/>
          <w:b/>
          <w:bCs/>
        </w:rPr>
      </w:pPr>
    </w:p>
    <w:p w14:paraId="314648E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40. PLANTACIONES </w:t>
      </w:r>
    </w:p>
    <w:p w14:paraId="70669F2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Las plantaciones que no se encuentren ubicadas en partes comunes se consideran accesorias de las unidades de enterramiento donde están situadas y están sujetas a las mismas reglas que aquéllas, siendo su conservación, así como los daños o molestias que puedan causar, a cargo de los titulares.</w:t>
      </w:r>
    </w:p>
    <w:p w14:paraId="2BF3821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Las plantaciones en ningún caso podrán invadir los viales ni perjudicar a las unidades de enterramiento colindantes. </w:t>
      </w:r>
    </w:p>
    <w:p w14:paraId="37D282C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su caso, previa comunicación efectuada por el Servicio de Cementerio al titular, deberá este proceder a su eliminación en un plazo máximo de treinta días naturales a contar desde la notificación. De no atenderse este requerimiento, la actuación será llevada a cabo por el personal designado por el Servicio de Cementerio, repercutiéndose al titular del derecho funerario el coste total de aquella.</w:t>
      </w:r>
    </w:p>
    <w:p w14:paraId="21EEC3C9" w14:textId="77777777" w:rsidR="003A0C7C" w:rsidRPr="003A0C7C" w:rsidRDefault="003A0C7C" w:rsidP="003A0C7C">
      <w:pPr>
        <w:pStyle w:val="Sinespaciado"/>
        <w:spacing w:line="276" w:lineRule="auto"/>
        <w:ind w:left="-426" w:firstLine="567"/>
        <w:jc w:val="both"/>
        <w:rPr>
          <w:rFonts w:ascii="Arial" w:hAnsi="Arial" w:cs="Arial"/>
        </w:rPr>
      </w:pPr>
    </w:p>
    <w:p w14:paraId="5FD9CD29" w14:textId="77777777" w:rsidR="003A0C7C" w:rsidRPr="003A0C7C" w:rsidRDefault="003A0C7C" w:rsidP="003A0C7C">
      <w:pPr>
        <w:pStyle w:val="Sinespaciado"/>
        <w:spacing w:line="276" w:lineRule="auto"/>
        <w:ind w:left="-426" w:firstLine="567"/>
        <w:jc w:val="both"/>
        <w:rPr>
          <w:rFonts w:ascii="Arial" w:hAnsi="Arial" w:cs="Arial"/>
        </w:rPr>
      </w:pPr>
    </w:p>
    <w:p w14:paraId="41A08140"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458B488B"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VII. - ACTUACIONES SOBRE UNIDADES DE ENTERRAMIENTO</w:t>
      </w:r>
    </w:p>
    <w:p w14:paraId="0B6AE39A"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1EAA3C07" w14:textId="77777777" w:rsidR="003A0C7C" w:rsidRPr="003A0C7C" w:rsidRDefault="003A0C7C" w:rsidP="003A0C7C">
      <w:pPr>
        <w:pStyle w:val="Sinespaciado"/>
        <w:spacing w:line="276" w:lineRule="auto"/>
        <w:ind w:left="-426" w:firstLine="567"/>
        <w:jc w:val="both"/>
        <w:rPr>
          <w:rFonts w:ascii="Arial" w:hAnsi="Arial" w:cs="Arial"/>
          <w:b/>
          <w:bCs/>
        </w:rPr>
      </w:pPr>
    </w:p>
    <w:p w14:paraId="03CD8B0C"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41. NORMAS HIGIÉNICO-SANITARIAS. </w:t>
      </w:r>
    </w:p>
    <w:p w14:paraId="7F5C0F2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 inhumación, exhumación, traslado de restos y demás actuaciones que se desarrollen en relación con esta materia dentro del cementerio se regirán en todo caso por las disposiciones normativas vigentes en materia higiénico-sanitaria y en concreto por la normativa de policía sanitaria mortuoria. </w:t>
      </w:r>
    </w:p>
    <w:p w14:paraId="09BECD3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Antes de proceder a cualquiera de tales actuaciones se exigirán, en los casos normativamente previstos, las autorizaciones, inspecciones o visados de la autoridad competente. También podrá imponerse la adopción de las medidas provisionales y precautorias necesarias para la salvaguarda de las condiciones higiénico-sanitarias, mientras se resuelva sobre la cuestión por la autoridad competente. </w:t>
      </w:r>
    </w:p>
    <w:p w14:paraId="77D3CD0F" w14:textId="77777777" w:rsidR="003A0C7C" w:rsidRPr="003A0C7C" w:rsidRDefault="003A0C7C" w:rsidP="003A0C7C">
      <w:pPr>
        <w:pStyle w:val="Sinespaciado"/>
        <w:spacing w:line="276" w:lineRule="auto"/>
        <w:ind w:left="-426" w:firstLine="567"/>
        <w:jc w:val="both"/>
        <w:rPr>
          <w:rFonts w:ascii="Arial" w:hAnsi="Arial" w:cs="Arial"/>
        </w:rPr>
      </w:pPr>
    </w:p>
    <w:p w14:paraId="136EB1FC"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lastRenderedPageBreak/>
        <w:t>ARTÍCULO 42. DETERMINACIÓN DE ACTUACIONES SOBRE UNIDADES DE ENTERRAMIENTO.</w:t>
      </w:r>
    </w:p>
    <w:p w14:paraId="18AEDC0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Corresponde exclusivamente al titular definitivo del derecho funerario decidir y solicitar las inhumaciones, exhumaciones, traslados, reducciones de restos y demás actuaciones relativas a la unidad de enterramiento, así como designar a las personas cuyos restos hayan de ocuparla y establecer, modificar o levantar las limitaciones que estime oportunas. Todo ello debe entenderse sin perjuicio de las actuaciones que deban practicarse por orden de la autoridad competente y de las facultades que la presente ordenanza reconoce al titular provisional.</w:t>
      </w:r>
    </w:p>
    <w:p w14:paraId="073AC279" w14:textId="77777777" w:rsidR="003A0C7C" w:rsidRPr="003A0C7C" w:rsidRDefault="003A0C7C" w:rsidP="003A0C7C">
      <w:pPr>
        <w:pStyle w:val="Sinespaciado"/>
        <w:spacing w:line="276" w:lineRule="auto"/>
        <w:ind w:left="-426" w:firstLine="567"/>
        <w:jc w:val="both"/>
        <w:rPr>
          <w:rFonts w:ascii="Arial" w:hAnsi="Arial" w:cs="Arial"/>
        </w:rPr>
      </w:pPr>
    </w:p>
    <w:p w14:paraId="7443409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Se entenderá expresamente autorizada en todo caso la inhumación del titular del derecho. Igual presunción se aplica a los herederos, cónyuge o pareja de hecho, y parientes de primer grado por consanguinidad o afinidad, del anterior titular del derecho funerario, siempre que no exista causa justificada para la denegación a juicio del Servicio de Cementerio o que no hayan renunciado expresamente a tal derecho. </w:t>
      </w:r>
    </w:p>
    <w:p w14:paraId="5312009A" w14:textId="77777777" w:rsidR="003A0C7C" w:rsidRPr="003A0C7C" w:rsidRDefault="003A0C7C" w:rsidP="003A0C7C">
      <w:pPr>
        <w:pStyle w:val="Sinespaciado"/>
        <w:spacing w:line="276" w:lineRule="auto"/>
        <w:ind w:left="-426"/>
        <w:jc w:val="both"/>
        <w:rPr>
          <w:rFonts w:ascii="Arial" w:hAnsi="Arial" w:cs="Arial"/>
          <w:b/>
          <w:bCs/>
        </w:rPr>
      </w:pPr>
    </w:p>
    <w:p w14:paraId="74ADF7A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No se autorizará la inhumación de personas civilmente extrañas al titular del derecho funerario, salvo lo que en cada caso autorice especialmente el Servicio de Cementerio, previa solicitud del titular, con expresión y acreditación del motivo de la solicitud, que será apreciado con libertad de criterio. </w:t>
      </w:r>
    </w:p>
    <w:p w14:paraId="5103789F" w14:textId="77777777" w:rsidR="003A0C7C" w:rsidRPr="003A0C7C" w:rsidRDefault="003A0C7C" w:rsidP="003A0C7C">
      <w:pPr>
        <w:pStyle w:val="Sinespaciado"/>
        <w:spacing w:line="276" w:lineRule="auto"/>
        <w:ind w:left="-426"/>
        <w:jc w:val="both"/>
        <w:rPr>
          <w:rFonts w:ascii="Arial" w:hAnsi="Arial" w:cs="Arial"/>
          <w:b/>
          <w:bCs/>
        </w:rPr>
      </w:pPr>
    </w:p>
    <w:p w14:paraId="0D373E6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4.-</w:t>
      </w:r>
      <w:r w:rsidRPr="003A0C7C">
        <w:rPr>
          <w:rFonts w:ascii="Arial" w:hAnsi="Arial" w:cs="Arial"/>
        </w:rPr>
        <w:t xml:space="preserve"> Para decidir el destino final y, en concreto, el lugar de inhumación de un cadáver, restos o cenizas, así como su exhumación o traslado, se estará a lo dispuesto por la persona difunta, expresado en documento válido, público o privado, otorgado al efecto, como un testamento vital o similar, o mediante escrito registrado telemáticamente con firma electrónica. </w:t>
      </w:r>
    </w:p>
    <w:p w14:paraId="1B62030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En caso de haber fallecido el titular del derecho funerario y no existir disposición expresa de este sobre su lugar de inhumación, la decisión corresponderá a su cónyuge no separado legalmente ni divorciado, o a su pareja de hecho no disuelta legalmente a la fecha del fallecimiento y, en su defecto, a los parientes por consanguinidad conforme al orden previsto en el artículo 144 del Código Civil para la reclamación de alimentos. </w:t>
      </w:r>
    </w:p>
    <w:p w14:paraId="1A1B2F49" w14:textId="77777777" w:rsidR="003A0C7C" w:rsidRPr="003A0C7C" w:rsidRDefault="003A0C7C" w:rsidP="003A0C7C">
      <w:pPr>
        <w:pStyle w:val="Sinespaciado"/>
        <w:spacing w:line="276" w:lineRule="auto"/>
        <w:ind w:left="-426"/>
        <w:jc w:val="both"/>
        <w:rPr>
          <w:rFonts w:ascii="Arial" w:hAnsi="Arial" w:cs="Arial"/>
          <w:b/>
          <w:bCs/>
        </w:rPr>
      </w:pPr>
    </w:p>
    <w:p w14:paraId="1FF1D425" w14:textId="77777777" w:rsidR="003A0C7C" w:rsidRPr="003A0C7C" w:rsidRDefault="003A0C7C" w:rsidP="003A0C7C">
      <w:pPr>
        <w:pStyle w:val="Sinespaciado"/>
        <w:spacing w:line="276" w:lineRule="auto"/>
        <w:ind w:left="-426"/>
        <w:jc w:val="both"/>
        <w:rPr>
          <w:rFonts w:ascii="Arial" w:hAnsi="Arial" w:cs="Arial"/>
          <w:b/>
          <w:bCs/>
        </w:rPr>
      </w:pPr>
    </w:p>
    <w:p w14:paraId="1B645401" w14:textId="77777777" w:rsidR="003A0C7C" w:rsidRPr="003A0C7C" w:rsidRDefault="003A0C7C" w:rsidP="003A0C7C">
      <w:pPr>
        <w:pStyle w:val="Sinespaciado"/>
        <w:spacing w:line="276" w:lineRule="auto"/>
        <w:ind w:left="-426"/>
        <w:jc w:val="both"/>
        <w:rPr>
          <w:rFonts w:ascii="Arial" w:hAnsi="Arial" w:cs="Arial"/>
          <w:b/>
          <w:bCs/>
        </w:rPr>
      </w:pPr>
    </w:p>
    <w:p w14:paraId="72F7658E"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jc w:val="both"/>
        <w:rPr>
          <w:rFonts w:ascii="Arial" w:hAnsi="Arial" w:cs="Arial"/>
          <w:b/>
          <w:bCs/>
        </w:rPr>
      </w:pPr>
    </w:p>
    <w:p w14:paraId="17FFE576"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jc w:val="both"/>
        <w:rPr>
          <w:rFonts w:ascii="Arial" w:hAnsi="Arial" w:cs="Arial"/>
          <w:b/>
          <w:bCs/>
        </w:rPr>
      </w:pPr>
      <w:r w:rsidRPr="003A0C7C">
        <w:rPr>
          <w:rFonts w:ascii="Arial" w:hAnsi="Arial" w:cs="Arial"/>
          <w:b/>
          <w:bCs/>
        </w:rPr>
        <w:t>CAPÍTULO VIII. DOCUMENTACIÓN NECESARIA PARA DETERMINADOS SERVICIOS FUNERARIOS.</w:t>
      </w:r>
    </w:p>
    <w:p w14:paraId="4F12907F"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jc w:val="both"/>
        <w:rPr>
          <w:rFonts w:ascii="Arial" w:hAnsi="Arial" w:cs="Arial"/>
          <w:b/>
          <w:bCs/>
        </w:rPr>
      </w:pPr>
    </w:p>
    <w:p w14:paraId="163E2D8F" w14:textId="77777777" w:rsidR="003A0C7C" w:rsidRPr="003A0C7C" w:rsidRDefault="003A0C7C" w:rsidP="003A0C7C">
      <w:pPr>
        <w:spacing w:line="276" w:lineRule="auto"/>
        <w:ind w:left="-426"/>
        <w:jc w:val="both"/>
        <w:rPr>
          <w:rFonts w:ascii="Arial" w:hAnsi="Arial" w:cs="Arial"/>
          <w:b/>
        </w:rPr>
      </w:pPr>
    </w:p>
    <w:p w14:paraId="6A667D1F" w14:textId="77777777" w:rsidR="003A0C7C" w:rsidRPr="003A0C7C" w:rsidRDefault="003A0C7C" w:rsidP="003A0C7C">
      <w:pPr>
        <w:spacing w:line="276" w:lineRule="auto"/>
        <w:jc w:val="both"/>
        <w:rPr>
          <w:rFonts w:ascii="Arial" w:hAnsi="Arial" w:cs="Arial"/>
          <w:b/>
        </w:rPr>
      </w:pPr>
      <w:r w:rsidRPr="003A0C7C">
        <w:rPr>
          <w:rFonts w:ascii="Arial" w:hAnsi="Arial" w:cs="Arial"/>
          <w:b/>
        </w:rPr>
        <w:lastRenderedPageBreak/>
        <w:t xml:space="preserve">ARTÍCULO 43. </w:t>
      </w:r>
      <w:r w:rsidRPr="003A0C7C">
        <w:rPr>
          <w:rFonts w:ascii="Arial" w:hAnsi="Arial" w:cs="Arial"/>
          <w:b/>
          <w:spacing w:val="-2"/>
        </w:rPr>
        <w:t>INHUMACIONES.</w:t>
      </w:r>
    </w:p>
    <w:p w14:paraId="78DAF49C"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b/>
          <w:bCs/>
        </w:rPr>
        <w:t>1.-</w:t>
      </w:r>
      <w:r w:rsidRPr="003A0C7C">
        <w:rPr>
          <w:rFonts w:ascii="Arial" w:hAnsi="Arial" w:cs="Arial"/>
        </w:rPr>
        <w:t xml:space="preserve"> Para</w:t>
      </w:r>
      <w:r w:rsidRPr="003A0C7C">
        <w:rPr>
          <w:rFonts w:ascii="Arial" w:hAnsi="Arial" w:cs="Arial"/>
          <w:spacing w:val="29"/>
        </w:rPr>
        <w:t xml:space="preserve"> </w:t>
      </w:r>
      <w:r w:rsidRPr="003A0C7C">
        <w:rPr>
          <w:rFonts w:ascii="Arial" w:hAnsi="Arial" w:cs="Arial"/>
        </w:rPr>
        <w:t>proceder</w:t>
      </w:r>
      <w:r w:rsidRPr="003A0C7C">
        <w:rPr>
          <w:rFonts w:ascii="Arial" w:hAnsi="Arial" w:cs="Arial"/>
          <w:spacing w:val="29"/>
        </w:rPr>
        <w:t xml:space="preserve"> </w:t>
      </w:r>
      <w:r w:rsidRPr="003A0C7C">
        <w:rPr>
          <w:rFonts w:ascii="Arial" w:hAnsi="Arial" w:cs="Arial"/>
        </w:rPr>
        <w:t>a</w:t>
      </w:r>
      <w:r w:rsidRPr="003A0C7C">
        <w:rPr>
          <w:rFonts w:ascii="Arial" w:hAnsi="Arial" w:cs="Arial"/>
          <w:spacing w:val="29"/>
        </w:rPr>
        <w:t xml:space="preserve"> </w:t>
      </w:r>
      <w:r w:rsidRPr="003A0C7C">
        <w:rPr>
          <w:rFonts w:ascii="Arial" w:hAnsi="Arial" w:cs="Arial"/>
        </w:rPr>
        <w:t>la</w:t>
      </w:r>
      <w:r w:rsidRPr="003A0C7C">
        <w:rPr>
          <w:rFonts w:ascii="Arial" w:hAnsi="Arial" w:cs="Arial"/>
          <w:spacing w:val="29"/>
        </w:rPr>
        <w:t xml:space="preserve"> </w:t>
      </w:r>
      <w:r w:rsidRPr="003A0C7C">
        <w:rPr>
          <w:rFonts w:ascii="Arial" w:hAnsi="Arial" w:cs="Arial"/>
        </w:rPr>
        <w:t>inhumación</w:t>
      </w:r>
      <w:r w:rsidRPr="003A0C7C">
        <w:rPr>
          <w:rFonts w:ascii="Arial" w:hAnsi="Arial" w:cs="Arial"/>
          <w:spacing w:val="29"/>
        </w:rPr>
        <w:t xml:space="preserve"> </w:t>
      </w:r>
      <w:r w:rsidRPr="003A0C7C">
        <w:rPr>
          <w:rFonts w:ascii="Arial" w:hAnsi="Arial" w:cs="Arial"/>
        </w:rPr>
        <w:t>de</w:t>
      </w:r>
      <w:r w:rsidRPr="003A0C7C">
        <w:rPr>
          <w:rFonts w:ascii="Arial" w:hAnsi="Arial" w:cs="Arial"/>
          <w:spacing w:val="29"/>
        </w:rPr>
        <w:t xml:space="preserve"> </w:t>
      </w:r>
      <w:r w:rsidRPr="003A0C7C">
        <w:rPr>
          <w:rFonts w:ascii="Arial" w:hAnsi="Arial" w:cs="Arial"/>
        </w:rPr>
        <w:t>un</w:t>
      </w:r>
      <w:r w:rsidRPr="003A0C7C">
        <w:rPr>
          <w:rFonts w:ascii="Arial" w:hAnsi="Arial" w:cs="Arial"/>
          <w:spacing w:val="29"/>
        </w:rPr>
        <w:t xml:space="preserve"> </w:t>
      </w:r>
      <w:r w:rsidRPr="003A0C7C">
        <w:rPr>
          <w:rFonts w:ascii="Arial" w:hAnsi="Arial" w:cs="Arial"/>
        </w:rPr>
        <w:t>cadáver</w:t>
      </w:r>
      <w:r w:rsidRPr="003A0C7C">
        <w:rPr>
          <w:rFonts w:ascii="Arial" w:hAnsi="Arial" w:cs="Arial"/>
          <w:spacing w:val="29"/>
        </w:rPr>
        <w:t xml:space="preserve"> </w:t>
      </w:r>
      <w:r w:rsidRPr="003A0C7C">
        <w:rPr>
          <w:rFonts w:ascii="Arial" w:hAnsi="Arial" w:cs="Arial"/>
        </w:rPr>
        <w:t>en</w:t>
      </w:r>
      <w:r w:rsidRPr="003A0C7C">
        <w:rPr>
          <w:rFonts w:ascii="Arial" w:hAnsi="Arial" w:cs="Arial"/>
          <w:spacing w:val="29"/>
        </w:rPr>
        <w:t xml:space="preserve"> </w:t>
      </w:r>
      <w:r w:rsidRPr="003A0C7C">
        <w:rPr>
          <w:rFonts w:ascii="Arial" w:hAnsi="Arial" w:cs="Arial"/>
        </w:rPr>
        <w:t>el</w:t>
      </w:r>
      <w:r w:rsidRPr="003A0C7C">
        <w:rPr>
          <w:rFonts w:ascii="Arial" w:hAnsi="Arial" w:cs="Arial"/>
          <w:spacing w:val="29"/>
        </w:rPr>
        <w:t xml:space="preserve"> </w:t>
      </w:r>
      <w:r w:rsidRPr="003A0C7C">
        <w:rPr>
          <w:rFonts w:ascii="Arial" w:hAnsi="Arial" w:cs="Arial"/>
        </w:rPr>
        <w:t>Cementerio Municipal deberán presentarse los siguientes documentos:</w:t>
      </w:r>
    </w:p>
    <w:p w14:paraId="02E70986"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spacing w:val="-2"/>
        </w:rPr>
        <w:t xml:space="preserve">1º.- DNI, NIE o documento válido en derecho que acredite la identidad tanto del titular del derecho funerario como del fallecido. </w:t>
      </w:r>
    </w:p>
    <w:p w14:paraId="74650F1A" w14:textId="77777777" w:rsidR="003A0C7C" w:rsidRPr="003A0C7C" w:rsidRDefault="003A0C7C" w:rsidP="003A0C7C">
      <w:pPr>
        <w:spacing w:line="276" w:lineRule="auto"/>
        <w:jc w:val="both"/>
        <w:rPr>
          <w:rFonts w:ascii="Arial" w:hAnsi="Arial" w:cs="Arial"/>
        </w:rPr>
      </w:pPr>
      <w:r w:rsidRPr="003A0C7C">
        <w:rPr>
          <w:rFonts w:ascii="Arial" w:hAnsi="Arial" w:cs="Arial"/>
        </w:rPr>
        <w:t xml:space="preserve">2º.- </w:t>
      </w:r>
      <w:r w:rsidRPr="003A0C7C">
        <w:rPr>
          <w:rFonts w:ascii="Arial" w:hAnsi="Arial" w:cs="Arial"/>
          <w:spacing w:val="-2"/>
        </w:rPr>
        <w:t xml:space="preserve">Título funerario o cualquier otro documento que acredite su existencia. </w:t>
      </w:r>
    </w:p>
    <w:p w14:paraId="640145D7"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 xml:space="preserve">3º.- Autorización del titular del derecho funerario o de su representante, excepto cuando el fallecido sea el titular del derecho funerario. </w:t>
      </w:r>
    </w:p>
    <w:p w14:paraId="1FE14184" w14:textId="0B7CF4D5" w:rsidR="003A0C7C" w:rsidRPr="003A0C7C" w:rsidRDefault="003A0C7C" w:rsidP="003A0C7C">
      <w:pPr>
        <w:spacing w:line="276" w:lineRule="auto"/>
        <w:ind w:left="-426" w:firstLine="426"/>
        <w:jc w:val="both"/>
        <w:rPr>
          <w:rFonts w:ascii="Arial" w:hAnsi="Arial" w:cs="Arial"/>
          <w:spacing w:val="-2"/>
        </w:rPr>
      </w:pPr>
      <w:r w:rsidRPr="003A0C7C">
        <w:rPr>
          <w:rFonts w:ascii="Arial" w:hAnsi="Arial" w:cs="Arial"/>
        </w:rPr>
        <w:t xml:space="preserve">4º.- </w:t>
      </w:r>
      <w:r w:rsidR="008F6465">
        <w:rPr>
          <w:rFonts w:ascii="Arial" w:hAnsi="Arial" w:cs="Arial"/>
        </w:rPr>
        <w:t xml:space="preserve">Licencia de </w:t>
      </w:r>
      <w:proofErr w:type="spellStart"/>
      <w:r w:rsidR="008F6465">
        <w:rPr>
          <w:rFonts w:ascii="Arial" w:hAnsi="Arial" w:cs="Arial"/>
        </w:rPr>
        <w:t>enterramiento</w:t>
      </w:r>
      <w:r w:rsidRPr="003A0C7C">
        <w:rPr>
          <w:rFonts w:ascii="Arial" w:hAnsi="Arial" w:cs="Arial"/>
        </w:rPr>
        <w:t>expedida</w:t>
      </w:r>
      <w:proofErr w:type="spellEnd"/>
      <w:r w:rsidRPr="003A0C7C">
        <w:rPr>
          <w:rFonts w:ascii="Arial" w:hAnsi="Arial" w:cs="Arial"/>
        </w:rPr>
        <w:t xml:space="preserve"> por el Registro Civil o por el Tribunal de Instancia, Sección de Instrucción</w:t>
      </w:r>
      <w:r w:rsidRPr="003A0C7C">
        <w:rPr>
          <w:rFonts w:ascii="Arial" w:hAnsi="Arial" w:cs="Arial"/>
          <w:spacing w:val="-2"/>
        </w:rPr>
        <w:t xml:space="preserve">. </w:t>
      </w:r>
    </w:p>
    <w:p w14:paraId="1F9B3AD3" w14:textId="44080243" w:rsidR="003A0C7C" w:rsidRPr="003A0C7C" w:rsidRDefault="003A0C7C" w:rsidP="003A0C7C">
      <w:pPr>
        <w:spacing w:line="276" w:lineRule="auto"/>
        <w:ind w:left="-426" w:firstLine="426"/>
        <w:jc w:val="both"/>
        <w:rPr>
          <w:rFonts w:ascii="Arial" w:hAnsi="Arial" w:cs="Arial"/>
        </w:rPr>
      </w:pPr>
      <w:r w:rsidRPr="003A0C7C">
        <w:rPr>
          <w:rFonts w:ascii="Arial" w:hAnsi="Arial" w:cs="Arial"/>
          <w:spacing w:val="-2"/>
        </w:rPr>
        <w:t>En los supuestos de</w:t>
      </w:r>
      <w:r w:rsidRPr="003A0C7C">
        <w:rPr>
          <w:rFonts w:ascii="Arial" w:hAnsi="Arial" w:cs="Arial"/>
        </w:rPr>
        <w:t xml:space="preserve"> restos humanos procedentes de abortos cuando el fallecimiento hubiere ocurrido con posterioridad a los seis meses de gestación y sin cumplir las condiciones previstas en el artículo 30 del Código Civil, será precisa la </w:t>
      </w:r>
      <w:r w:rsidR="008F6465">
        <w:rPr>
          <w:rFonts w:ascii="Arial" w:hAnsi="Arial" w:cs="Arial"/>
        </w:rPr>
        <w:t xml:space="preserve">licencia de </w:t>
      </w:r>
      <w:proofErr w:type="gramStart"/>
      <w:r w:rsidR="008F6465">
        <w:rPr>
          <w:rFonts w:ascii="Arial" w:hAnsi="Arial" w:cs="Arial"/>
        </w:rPr>
        <w:t xml:space="preserve">enterramiento </w:t>
      </w:r>
      <w:r w:rsidR="004A6546">
        <w:rPr>
          <w:rFonts w:ascii="Arial" w:hAnsi="Arial" w:cs="Arial"/>
        </w:rPr>
        <w:t xml:space="preserve"> </w:t>
      </w:r>
      <w:r w:rsidRPr="003A0C7C">
        <w:rPr>
          <w:rFonts w:ascii="Arial" w:hAnsi="Arial" w:cs="Arial"/>
        </w:rPr>
        <w:t>en</w:t>
      </w:r>
      <w:proofErr w:type="gramEnd"/>
      <w:r w:rsidRPr="003A0C7C">
        <w:rPr>
          <w:rFonts w:ascii="Arial" w:hAnsi="Arial" w:cs="Arial"/>
        </w:rPr>
        <w:t xml:space="preserve"> los casos en que se hubiera procedido a inscribir el fallecimiento del nacido sin vida en los términos que faculta la disposición adicional cuarta de la Ley 20/2011, de 21 de julio, del Registro Civil.</w:t>
      </w:r>
    </w:p>
    <w:p w14:paraId="212C6A46" w14:textId="77777777" w:rsidR="003A0C7C" w:rsidRPr="003A0C7C" w:rsidRDefault="003A0C7C" w:rsidP="003A0C7C">
      <w:pPr>
        <w:spacing w:line="276" w:lineRule="auto"/>
        <w:jc w:val="both"/>
        <w:rPr>
          <w:rFonts w:ascii="Arial" w:hAnsi="Arial" w:cs="Arial"/>
        </w:rPr>
      </w:pPr>
      <w:r w:rsidRPr="003A0C7C">
        <w:rPr>
          <w:rFonts w:ascii="Arial" w:hAnsi="Arial" w:cs="Arial"/>
        </w:rPr>
        <w:t>5º.- Orden de prestación del Servicio de Cementerio.</w:t>
      </w:r>
    </w:p>
    <w:p w14:paraId="3FF5CD0E"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 xml:space="preserve">6º.- </w:t>
      </w:r>
      <w:r w:rsidRPr="003A0C7C">
        <w:rPr>
          <w:rFonts w:ascii="Arial" w:hAnsi="Arial" w:cs="Arial"/>
          <w:spacing w:val="-2"/>
        </w:rPr>
        <w:t>En el supuesto de</w:t>
      </w:r>
      <w:r w:rsidRPr="003A0C7C">
        <w:rPr>
          <w:rFonts w:ascii="Arial" w:hAnsi="Arial" w:cs="Arial"/>
          <w:spacing w:val="-9"/>
        </w:rPr>
        <w:t xml:space="preserve"> </w:t>
      </w:r>
      <w:r w:rsidRPr="003A0C7C">
        <w:rPr>
          <w:rFonts w:ascii="Arial" w:hAnsi="Arial" w:cs="Arial"/>
        </w:rPr>
        <w:t>cadáveres</w:t>
      </w:r>
      <w:r w:rsidRPr="003A0C7C">
        <w:rPr>
          <w:rFonts w:ascii="Arial" w:hAnsi="Arial" w:cs="Arial"/>
          <w:spacing w:val="-9"/>
        </w:rPr>
        <w:t xml:space="preserve"> </w:t>
      </w:r>
      <w:r w:rsidRPr="003A0C7C">
        <w:rPr>
          <w:rFonts w:ascii="Arial" w:hAnsi="Arial" w:cs="Arial"/>
        </w:rPr>
        <w:t>procedentes</w:t>
      </w:r>
      <w:r w:rsidRPr="003A0C7C">
        <w:rPr>
          <w:rFonts w:ascii="Arial" w:hAnsi="Arial" w:cs="Arial"/>
          <w:spacing w:val="-10"/>
        </w:rPr>
        <w:t xml:space="preserve"> </w:t>
      </w:r>
      <w:r w:rsidRPr="003A0C7C">
        <w:rPr>
          <w:rFonts w:ascii="Arial" w:hAnsi="Arial" w:cs="Arial"/>
        </w:rPr>
        <w:t>de</w:t>
      </w:r>
      <w:r w:rsidRPr="003A0C7C">
        <w:rPr>
          <w:rFonts w:ascii="Arial" w:hAnsi="Arial" w:cs="Arial"/>
          <w:spacing w:val="-9"/>
        </w:rPr>
        <w:t xml:space="preserve"> </w:t>
      </w:r>
      <w:r w:rsidRPr="003A0C7C">
        <w:rPr>
          <w:rFonts w:ascii="Arial" w:hAnsi="Arial" w:cs="Arial"/>
        </w:rPr>
        <w:t>fuera</w:t>
      </w:r>
      <w:r w:rsidRPr="003A0C7C">
        <w:rPr>
          <w:rFonts w:ascii="Arial" w:hAnsi="Arial" w:cs="Arial"/>
          <w:spacing w:val="-10"/>
        </w:rPr>
        <w:t xml:space="preserve"> </w:t>
      </w:r>
      <w:r w:rsidRPr="003A0C7C">
        <w:rPr>
          <w:rFonts w:ascii="Arial" w:hAnsi="Arial" w:cs="Arial"/>
        </w:rPr>
        <w:t>de</w:t>
      </w:r>
      <w:r w:rsidRPr="003A0C7C">
        <w:rPr>
          <w:rFonts w:ascii="Arial" w:hAnsi="Arial" w:cs="Arial"/>
          <w:spacing w:val="-10"/>
        </w:rPr>
        <w:t xml:space="preserve"> </w:t>
      </w:r>
      <w:r w:rsidRPr="003A0C7C">
        <w:rPr>
          <w:rFonts w:ascii="Arial" w:hAnsi="Arial" w:cs="Arial"/>
        </w:rPr>
        <w:t>la Región de</w:t>
      </w:r>
      <w:r w:rsidRPr="003A0C7C">
        <w:rPr>
          <w:rFonts w:ascii="Arial" w:hAnsi="Arial" w:cs="Arial"/>
          <w:spacing w:val="-9"/>
        </w:rPr>
        <w:t xml:space="preserve"> </w:t>
      </w:r>
      <w:r w:rsidRPr="003A0C7C">
        <w:rPr>
          <w:rFonts w:ascii="Arial" w:hAnsi="Arial" w:cs="Arial"/>
        </w:rPr>
        <w:t>Murcia, p</w:t>
      </w:r>
      <w:r w:rsidRPr="003A0C7C">
        <w:rPr>
          <w:rFonts w:ascii="Arial" w:hAnsi="Arial" w:cs="Arial"/>
          <w:spacing w:val="9"/>
        </w:rPr>
        <w:t xml:space="preserve">ermiso </w:t>
      </w:r>
      <w:r w:rsidRPr="003A0C7C">
        <w:rPr>
          <w:rFonts w:ascii="Arial" w:hAnsi="Arial" w:cs="Arial"/>
        </w:rPr>
        <w:t xml:space="preserve">de </w:t>
      </w:r>
      <w:r w:rsidRPr="003A0C7C">
        <w:rPr>
          <w:rFonts w:ascii="Arial" w:hAnsi="Arial" w:cs="Arial"/>
          <w:spacing w:val="9"/>
        </w:rPr>
        <w:t xml:space="preserve">traslado expedido </w:t>
      </w:r>
      <w:r w:rsidRPr="003A0C7C">
        <w:rPr>
          <w:rFonts w:ascii="Arial" w:hAnsi="Arial" w:cs="Arial"/>
        </w:rPr>
        <w:t>por la Consejería competente en materia de sanidad de la Comunidad Autónoma de procedencia</w:t>
      </w:r>
      <w:r w:rsidRPr="003A0C7C">
        <w:rPr>
          <w:rFonts w:ascii="Arial" w:hAnsi="Arial" w:cs="Arial"/>
          <w:spacing w:val="-2"/>
        </w:rPr>
        <w:t>.</w:t>
      </w:r>
    </w:p>
    <w:p w14:paraId="53C872D1"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7º.- En los casos en que el cadáver haya sido sometido a técnicas de conservación transitoria, refrigeración, congelación, embalsamamiento o autopsia, o haya sido depositado en féretro especial de zinc, dichas circunstancias deberán acreditarse mediante la oportuna certificación o documentación sanitaria expedida por la autoridad competente, que deberá ser expresiva de los métodos empleados, las sustancias aplicadas y el plazo máximo para inhumar o incinerar el cadáver.</w:t>
      </w:r>
    </w:p>
    <w:p w14:paraId="4BE9A8DF" w14:textId="024B99E9" w:rsidR="003A0C7C" w:rsidRPr="003A0C7C" w:rsidRDefault="003A0C7C" w:rsidP="003A0C7C">
      <w:pPr>
        <w:spacing w:line="276" w:lineRule="auto"/>
        <w:ind w:left="-426" w:firstLine="426"/>
        <w:jc w:val="both"/>
        <w:rPr>
          <w:rFonts w:ascii="Arial" w:hAnsi="Arial" w:cs="Arial"/>
        </w:rPr>
      </w:pPr>
      <w:r w:rsidRPr="003A0C7C">
        <w:rPr>
          <w:rFonts w:ascii="Arial" w:hAnsi="Arial" w:cs="Arial"/>
        </w:rPr>
        <w:t xml:space="preserve">8º.- Podrán ser inhumados sin necesidad de </w:t>
      </w:r>
      <w:r w:rsidR="004A6546">
        <w:rPr>
          <w:rFonts w:ascii="Arial" w:hAnsi="Arial" w:cs="Arial"/>
        </w:rPr>
        <w:t xml:space="preserve">licencia de enterramiento </w:t>
      </w:r>
      <w:r w:rsidRPr="003A0C7C">
        <w:rPr>
          <w:rFonts w:ascii="Arial" w:hAnsi="Arial" w:cs="Arial"/>
        </w:rPr>
        <w:t>los siguientes restos humanos:</w:t>
      </w:r>
    </w:p>
    <w:p w14:paraId="5E0050E5"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a) Los procedentes de abortos producidos antes de los seis meses de gestación que no reúnan las condiciones previstas en el artículo 30 del Código Civil.</w:t>
      </w:r>
    </w:p>
    <w:p w14:paraId="4D2C51E2"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b) Los procedentes de abortos producidos después de los seis meses de gestación que no reúnan las condiciones previstas en el artículo 30 del Código Civil, en los casos en los que el fallecimiento no haya sido inscrito en los términos previstos en la disposición adicional cuarta de la Ley 20/2011, de 21 de julio, del Registro Civil.</w:t>
      </w:r>
    </w:p>
    <w:p w14:paraId="384E2C22" w14:textId="77777777" w:rsidR="003A0C7C" w:rsidRPr="003A0C7C" w:rsidRDefault="003A0C7C" w:rsidP="003A0C7C">
      <w:pPr>
        <w:spacing w:line="276" w:lineRule="auto"/>
        <w:jc w:val="both"/>
        <w:rPr>
          <w:rFonts w:ascii="Arial" w:hAnsi="Arial" w:cs="Arial"/>
        </w:rPr>
      </w:pPr>
      <w:r w:rsidRPr="003A0C7C">
        <w:rPr>
          <w:rFonts w:ascii="Arial" w:hAnsi="Arial" w:cs="Arial"/>
        </w:rPr>
        <w:t>c) Los procedentes de intervenciones quirúrgicas o mutilaciones.</w:t>
      </w:r>
    </w:p>
    <w:p w14:paraId="29FFF6CF"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lastRenderedPageBreak/>
        <w:t>En estos supuestos, será suficiente la certificación facultativa expedida por la clínica, sanatorio u hospital que acredite la procedencia de los restos.</w:t>
      </w:r>
    </w:p>
    <w:p w14:paraId="5BAC3099" w14:textId="77777777" w:rsidR="003A0C7C" w:rsidRPr="003A0C7C" w:rsidRDefault="003A0C7C" w:rsidP="003A0C7C">
      <w:pPr>
        <w:spacing w:line="276" w:lineRule="auto"/>
        <w:ind w:left="-426" w:firstLine="426"/>
        <w:jc w:val="both"/>
        <w:rPr>
          <w:rFonts w:ascii="Arial" w:hAnsi="Arial" w:cs="Arial"/>
          <w:strike/>
          <w:spacing w:val="-2"/>
        </w:rPr>
      </w:pPr>
      <w:r w:rsidRPr="003A0C7C">
        <w:rPr>
          <w:rFonts w:ascii="Arial" w:hAnsi="Arial" w:cs="Arial"/>
        </w:rPr>
        <w:t>9º.- En</w:t>
      </w:r>
      <w:r w:rsidRPr="003A0C7C">
        <w:rPr>
          <w:rFonts w:ascii="Arial" w:hAnsi="Arial" w:cs="Arial"/>
          <w:spacing w:val="29"/>
        </w:rPr>
        <w:t xml:space="preserve"> </w:t>
      </w:r>
      <w:r w:rsidRPr="003A0C7C">
        <w:rPr>
          <w:rFonts w:ascii="Arial" w:hAnsi="Arial" w:cs="Arial"/>
        </w:rPr>
        <w:t>el</w:t>
      </w:r>
      <w:r w:rsidRPr="003A0C7C">
        <w:rPr>
          <w:rFonts w:ascii="Arial" w:hAnsi="Arial" w:cs="Arial"/>
          <w:spacing w:val="30"/>
        </w:rPr>
        <w:t xml:space="preserve"> </w:t>
      </w:r>
      <w:r w:rsidRPr="003A0C7C">
        <w:rPr>
          <w:rFonts w:ascii="Arial" w:hAnsi="Arial" w:cs="Arial"/>
        </w:rPr>
        <w:t>caso</w:t>
      </w:r>
      <w:r w:rsidRPr="003A0C7C">
        <w:rPr>
          <w:rFonts w:ascii="Arial" w:hAnsi="Arial" w:cs="Arial"/>
          <w:spacing w:val="29"/>
        </w:rPr>
        <w:t xml:space="preserve"> </w:t>
      </w:r>
      <w:r w:rsidRPr="003A0C7C">
        <w:rPr>
          <w:rFonts w:ascii="Arial" w:hAnsi="Arial" w:cs="Arial"/>
        </w:rPr>
        <w:t>de</w:t>
      </w:r>
      <w:r w:rsidRPr="003A0C7C">
        <w:rPr>
          <w:rFonts w:ascii="Arial" w:hAnsi="Arial" w:cs="Arial"/>
          <w:spacing w:val="30"/>
        </w:rPr>
        <w:t xml:space="preserve"> </w:t>
      </w:r>
      <w:r w:rsidRPr="003A0C7C">
        <w:rPr>
          <w:rFonts w:ascii="Arial" w:hAnsi="Arial" w:cs="Arial"/>
        </w:rPr>
        <w:t>inhumación</w:t>
      </w:r>
      <w:r w:rsidRPr="003A0C7C">
        <w:rPr>
          <w:rFonts w:ascii="Arial" w:hAnsi="Arial" w:cs="Arial"/>
          <w:spacing w:val="29"/>
        </w:rPr>
        <w:t xml:space="preserve"> </w:t>
      </w:r>
      <w:r w:rsidRPr="003A0C7C">
        <w:rPr>
          <w:rFonts w:ascii="Arial" w:hAnsi="Arial" w:cs="Arial"/>
        </w:rPr>
        <w:t>de</w:t>
      </w:r>
      <w:r w:rsidRPr="003A0C7C">
        <w:rPr>
          <w:rFonts w:ascii="Arial" w:hAnsi="Arial" w:cs="Arial"/>
          <w:spacing w:val="30"/>
        </w:rPr>
        <w:t xml:space="preserve"> </w:t>
      </w:r>
      <w:r w:rsidRPr="003A0C7C">
        <w:rPr>
          <w:rFonts w:ascii="Arial" w:hAnsi="Arial" w:cs="Arial"/>
        </w:rPr>
        <w:t>cenizas,</w:t>
      </w:r>
      <w:r w:rsidRPr="003A0C7C">
        <w:rPr>
          <w:rFonts w:ascii="Arial" w:hAnsi="Arial" w:cs="Arial"/>
          <w:spacing w:val="30"/>
        </w:rPr>
        <w:t xml:space="preserve"> </w:t>
      </w:r>
      <w:r w:rsidRPr="003A0C7C">
        <w:rPr>
          <w:rFonts w:ascii="Arial" w:hAnsi="Arial" w:cs="Arial"/>
        </w:rPr>
        <w:t>el</w:t>
      </w:r>
      <w:r w:rsidRPr="003A0C7C">
        <w:rPr>
          <w:rFonts w:ascii="Arial" w:hAnsi="Arial" w:cs="Arial"/>
          <w:spacing w:val="29"/>
        </w:rPr>
        <w:t xml:space="preserve"> </w:t>
      </w:r>
      <w:r w:rsidRPr="003A0C7C">
        <w:rPr>
          <w:rFonts w:ascii="Arial" w:hAnsi="Arial" w:cs="Arial"/>
        </w:rPr>
        <w:t>certificado de la cremación.</w:t>
      </w:r>
      <w:r w:rsidRPr="003A0C7C">
        <w:rPr>
          <w:rFonts w:ascii="Arial" w:hAnsi="Arial" w:cs="Arial"/>
          <w:spacing w:val="30"/>
        </w:rPr>
        <w:t xml:space="preserve"> </w:t>
      </w:r>
    </w:p>
    <w:p w14:paraId="77D14FC5" w14:textId="77777777" w:rsidR="003A0C7C" w:rsidRPr="003A0C7C" w:rsidRDefault="003A0C7C" w:rsidP="003A0C7C">
      <w:pPr>
        <w:spacing w:line="276" w:lineRule="auto"/>
        <w:ind w:left="-426"/>
        <w:jc w:val="both"/>
        <w:rPr>
          <w:rFonts w:ascii="Arial" w:hAnsi="Arial" w:cs="Arial"/>
          <w:spacing w:val="-2"/>
        </w:rPr>
      </w:pPr>
    </w:p>
    <w:p w14:paraId="33EE31E0" w14:textId="77777777" w:rsidR="003A0C7C" w:rsidRPr="003A0C7C" w:rsidRDefault="003A0C7C" w:rsidP="003A0C7C">
      <w:pPr>
        <w:spacing w:line="276" w:lineRule="auto"/>
        <w:ind w:left="-426" w:firstLine="426"/>
        <w:jc w:val="both"/>
        <w:rPr>
          <w:rFonts w:ascii="Arial" w:hAnsi="Arial" w:cs="Arial"/>
          <w:spacing w:val="-2"/>
        </w:rPr>
      </w:pPr>
      <w:r w:rsidRPr="003A0C7C">
        <w:rPr>
          <w:rFonts w:ascii="Arial" w:hAnsi="Arial" w:cs="Arial"/>
          <w:b/>
          <w:bCs/>
        </w:rPr>
        <w:t>ARTÍCULO</w:t>
      </w:r>
      <w:r w:rsidRPr="003A0C7C">
        <w:rPr>
          <w:rFonts w:ascii="Arial" w:hAnsi="Arial" w:cs="Arial"/>
          <w:b/>
          <w:bCs/>
          <w:spacing w:val="-3"/>
        </w:rPr>
        <w:t xml:space="preserve"> </w:t>
      </w:r>
      <w:r w:rsidRPr="003A0C7C">
        <w:rPr>
          <w:rFonts w:ascii="Arial" w:hAnsi="Arial" w:cs="Arial"/>
          <w:b/>
          <w:bCs/>
        </w:rPr>
        <w:t>44.</w:t>
      </w:r>
      <w:r w:rsidRPr="003A0C7C">
        <w:rPr>
          <w:rFonts w:ascii="Arial" w:hAnsi="Arial" w:cs="Arial"/>
          <w:b/>
          <w:bCs/>
          <w:spacing w:val="-3"/>
        </w:rPr>
        <w:t xml:space="preserve"> </w:t>
      </w:r>
      <w:r w:rsidRPr="003A0C7C">
        <w:rPr>
          <w:rFonts w:ascii="Arial" w:hAnsi="Arial" w:cs="Arial"/>
          <w:b/>
          <w:bCs/>
        </w:rPr>
        <w:t>EXHUMACIONES</w:t>
      </w:r>
      <w:r w:rsidRPr="003A0C7C">
        <w:rPr>
          <w:rFonts w:ascii="Arial" w:hAnsi="Arial" w:cs="Arial"/>
          <w:b/>
          <w:bCs/>
          <w:spacing w:val="-4"/>
        </w:rPr>
        <w:t xml:space="preserve"> </w:t>
      </w:r>
      <w:r w:rsidRPr="003A0C7C">
        <w:rPr>
          <w:rFonts w:ascii="Arial" w:hAnsi="Arial" w:cs="Arial"/>
          <w:b/>
          <w:bCs/>
        </w:rPr>
        <w:t>Y</w:t>
      </w:r>
      <w:r w:rsidRPr="003A0C7C">
        <w:rPr>
          <w:rFonts w:ascii="Arial" w:hAnsi="Arial" w:cs="Arial"/>
          <w:b/>
          <w:bCs/>
          <w:spacing w:val="-2"/>
        </w:rPr>
        <w:t xml:space="preserve"> TRASLADOS.</w:t>
      </w:r>
    </w:p>
    <w:p w14:paraId="53FC3B36"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b/>
          <w:bCs/>
        </w:rPr>
        <w:t>1.-</w:t>
      </w:r>
      <w:r w:rsidRPr="003A0C7C">
        <w:rPr>
          <w:rFonts w:ascii="Arial" w:hAnsi="Arial" w:cs="Arial"/>
        </w:rPr>
        <w:t xml:space="preserve"> Para realizar exhumaciones y traslados deberá presentarse la siguiente </w:t>
      </w:r>
      <w:r w:rsidRPr="003A0C7C">
        <w:rPr>
          <w:rFonts w:ascii="Arial" w:hAnsi="Arial" w:cs="Arial"/>
          <w:spacing w:val="-2"/>
        </w:rPr>
        <w:t>documentación:</w:t>
      </w:r>
    </w:p>
    <w:p w14:paraId="0E78627C" w14:textId="77777777" w:rsidR="003A0C7C" w:rsidRPr="003A0C7C" w:rsidRDefault="003A0C7C" w:rsidP="003A0C7C">
      <w:pPr>
        <w:spacing w:line="276" w:lineRule="auto"/>
        <w:ind w:left="-426" w:firstLine="426"/>
        <w:jc w:val="both"/>
        <w:rPr>
          <w:rFonts w:ascii="Arial" w:hAnsi="Arial" w:cs="Arial"/>
          <w:strike/>
          <w:spacing w:val="-2"/>
        </w:rPr>
      </w:pPr>
      <w:r w:rsidRPr="003A0C7C">
        <w:rPr>
          <w:rFonts w:ascii="Arial" w:hAnsi="Arial" w:cs="Arial"/>
          <w:spacing w:val="-2"/>
        </w:rPr>
        <w:t>1º.- DNI, NIE o documento válido en derecho que acredite la identidad del titular del derecho funerario.</w:t>
      </w:r>
    </w:p>
    <w:p w14:paraId="3B66D6AF"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 xml:space="preserve">2º.- </w:t>
      </w:r>
      <w:r w:rsidRPr="003A0C7C">
        <w:rPr>
          <w:rFonts w:ascii="Arial" w:hAnsi="Arial" w:cs="Arial"/>
          <w:spacing w:val="-2"/>
        </w:rPr>
        <w:t xml:space="preserve">Título funerario o cualquier otro documento que acredite su existencia. </w:t>
      </w:r>
    </w:p>
    <w:p w14:paraId="7346D4C8" w14:textId="77777777" w:rsidR="003A0C7C" w:rsidRPr="003A0C7C" w:rsidRDefault="003A0C7C" w:rsidP="003A0C7C">
      <w:pPr>
        <w:spacing w:line="276" w:lineRule="auto"/>
        <w:ind w:left="-426" w:firstLine="426"/>
        <w:jc w:val="both"/>
        <w:rPr>
          <w:rFonts w:ascii="Arial" w:hAnsi="Arial" w:cs="Arial"/>
          <w:spacing w:val="-2"/>
        </w:rPr>
      </w:pPr>
      <w:r w:rsidRPr="003A0C7C">
        <w:rPr>
          <w:rFonts w:ascii="Arial" w:hAnsi="Arial" w:cs="Arial"/>
        </w:rPr>
        <w:t>3º.- Autorización</w:t>
      </w:r>
      <w:r w:rsidRPr="003A0C7C">
        <w:rPr>
          <w:rFonts w:ascii="Arial" w:hAnsi="Arial" w:cs="Arial"/>
          <w:spacing w:val="-1"/>
        </w:rPr>
        <w:t xml:space="preserve"> </w:t>
      </w:r>
      <w:r w:rsidRPr="003A0C7C">
        <w:rPr>
          <w:rFonts w:ascii="Arial" w:hAnsi="Arial" w:cs="Arial"/>
        </w:rPr>
        <w:t>del</w:t>
      </w:r>
      <w:r w:rsidRPr="003A0C7C">
        <w:rPr>
          <w:rFonts w:ascii="Arial" w:hAnsi="Arial" w:cs="Arial"/>
          <w:spacing w:val="-1"/>
        </w:rPr>
        <w:t xml:space="preserve"> </w:t>
      </w:r>
      <w:r w:rsidRPr="003A0C7C">
        <w:rPr>
          <w:rFonts w:ascii="Arial" w:hAnsi="Arial" w:cs="Arial"/>
        </w:rPr>
        <w:t xml:space="preserve">titular del derecho funerario o, en su caso, de su representante. </w:t>
      </w:r>
    </w:p>
    <w:p w14:paraId="7F5DFB5B"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spacing w:val="-2"/>
        </w:rPr>
        <w:t xml:space="preserve">4º.- Certificado literal de defunción expedido por la Oficina del Registro Civil. </w:t>
      </w:r>
    </w:p>
    <w:p w14:paraId="079B802A" w14:textId="77777777" w:rsidR="00534DA1" w:rsidRDefault="003A0C7C" w:rsidP="00534DA1">
      <w:pPr>
        <w:spacing w:line="276" w:lineRule="auto"/>
        <w:ind w:left="-426" w:firstLine="426"/>
        <w:jc w:val="both"/>
        <w:rPr>
          <w:rFonts w:ascii="Arial" w:eastAsia="Times New Roman" w:hAnsi="Arial" w:cs="Arial"/>
          <w:kern w:val="0"/>
          <w:lang w:eastAsia="es-ES"/>
          <w14:ligatures w14:val="none"/>
        </w:rPr>
      </w:pPr>
      <w:r w:rsidRPr="003A0C7C">
        <w:rPr>
          <w:rFonts w:ascii="Arial" w:hAnsi="Arial" w:cs="Arial"/>
        </w:rPr>
        <w:t xml:space="preserve">5º.- </w:t>
      </w:r>
      <w:r w:rsidRPr="003A0C7C">
        <w:rPr>
          <w:rFonts w:ascii="Arial" w:eastAsia="Times New Roman" w:hAnsi="Arial" w:cs="Arial"/>
          <w:kern w:val="0"/>
          <w:lang w:eastAsia="es-ES"/>
          <w14:ligatures w14:val="none"/>
        </w:rPr>
        <w:t>Cuando se trate de restos de más de cinco años, su traslado o reinhumación dentro del mismo cementerio no requerirá autorización de la Consejería competente en materia de sanidad. Cuando el traslado se efectúe a otro cementerio, será necesaria la autorización expresa de dicha Consejería.</w:t>
      </w:r>
    </w:p>
    <w:p w14:paraId="39FE0704" w14:textId="1594C6CE" w:rsidR="00BF3C6B" w:rsidRPr="00534DA1" w:rsidRDefault="003A0C7C" w:rsidP="00534DA1">
      <w:pPr>
        <w:spacing w:line="276" w:lineRule="auto"/>
        <w:ind w:left="-426" w:firstLine="426"/>
        <w:jc w:val="both"/>
        <w:rPr>
          <w:rFonts w:ascii="Arial" w:eastAsia="Times New Roman" w:hAnsi="Arial" w:cs="Arial"/>
          <w:kern w:val="0"/>
          <w:lang w:eastAsia="es-ES"/>
          <w14:ligatures w14:val="none"/>
        </w:rPr>
      </w:pPr>
      <w:r w:rsidRPr="003A0C7C">
        <w:rPr>
          <w:rFonts w:ascii="Arial" w:eastAsia="Times New Roman" w:hAnsi="Arial" w:cs="Arial"/>
          <w:kern w:val="0"/>
          <w:lang w:eastAsia="es-ES"/>
          <w14:ligatures w14:val="none"/>
        </w:rPr>
        <w:t>6º.- Cuando se trate de un cadáver respecto del cual no hayan transcurrido cinco años desde el fallecimiento, será necesaria la autorización expresa de la Consejería competente en materia de sanidad y la e</w:t>
      </w:r>
      <w:r w:rsidRPr="00534DA1">
        <w:rPr>
          <w:rFonts w:ascii="Arial" w:eastAsia="Times New Roman" w:hAnsi="Arial" w:cs="Arial"/>
          <w:kern w:val="0"/>
          <w:lang w:eastAsia="es-ES"/>
          <w14:ligatures w14:val="none"/>
        </w:rPr>
        <w:t xml:space="preserve">xhumación se realizará con sujeción a lo dispuesto en la normativa sanitaria vigente. </w:t>
      </w:r>
      <w:r w:rsidR="00BF3C6B" w:rsidRPr="00534DA1">
        <w:rPr>
          <w:rFonts w:ascii="Arial" w:hAnsi="Arial" w:cs="Arial"/>
        </w:rPr>
        <w:t>En estos casos será imprescindible la presencia de un médico forense o tanatólogo, quien emitirá informe al respecto.”</w:t>
      </w:r>
    </w:p>
    <w:p w14:paraId="2636119B" w14:textId="77777777" w:rsidR="003A0C7C" w:rsidRPr="003A0C7C" w:rsidRDefault="003A0C7C" w:rsidP="003A0C7C">
      <w:pPr>
        <w:spacing w:line="276" w:lineRule="auto"/>
        <w:ind w:left="-426" w:firstLine="426"/>
        <w:jc w:val="both"/>
        <w:rPr>
          <w:rFonts w:ascii="Arial" w:eastAsia="Times New Roman" w:hAnsi="Arial" w:cs="Arial"/>
          <w:kern w:val="0"/>
          <w:lang w:eastAsia="es-ES"/>
          <w14:ligatures w14:val="none"/>
        </w:rPr>
      </w:pPr>
      <w:r w:rsidRPr="003A0C7C">
        <w:rPr>
          <w:rFonts w:ascii="Arial" w:eastAsia="Times New Roman" w:hAnsi="Arial" w:cs="Arial"/>
          <w:kern w:val="0"/>
          <w:lang w:eastAsia="es-ES"/>
          <w14:ligatures w14:val="none"/>
        </w:rPr>
        <w:t>Cuando, por las circunstancias concurrentes, resulte necesaria la utilización de un nuevo féretro, su coste será asumido por el titular del derecho funerario.</w:t>
      </w:r>
    </w:p>
    <w:p w14:paraId="034E2906" w14:textId="77777777" w:rsidR="003A0C7C" w:rsidRPr="003A0C7C" w:rsidRDefault="003A0C7C" w:rsidP="003A0C7C">
      <w:pPr>
        <w:spacing w:line="276" w:lineRule="auto"/>
        <w:ind w:left="-426" w:firstLine="426"/>
        <w:jc w:val="both"/>
        <w:rPr>
          <w:rFonts w:ascii="Arial" w:hAnsi="Arial" w:cs="Arial"/>
          <w:spacing w:val="-2"/>
        </w:rPr>
      </w:pPr>
      <w:r w:rsidRPr="003A0C7C">
        <w:rPr>
          <w:rFonts w:ascii="Arial" w:hAnsi="Arial" w:cs="Arial"/>
        </w:rPr>
        <w:t>7º.- Orden</w:t>
      </w:r>
      <w:r w:rsidRPr="003A0C7C">
        <w:rPr>
          <w:rFonts w:ascii="Arial" w:hAnsi="Arial" w:cs="Arial"/>
          <w:spacing w:val="-1"/>
        </w:rPr>
        <w:t xml:space="preserve"> </w:t>
      </w:r>
      <w:r w:rsidRPr="003A0C7C">
        <w:rPr>
          <w:rFonts w:ascii="Arial" w:hAnsi="Arial" w:cs="Arial"/>
        </w:rPr>
        <w:t>de prestación</w:t>
      </w:r>
      <w:r w:rsidRPr="003A0C7C">
        <w:rPr>
          <w:rFonts w:ascii="Arial" w:hAnsi="Arial" w:cs="Arial"/>
          <w:spacing w:val="-1"/>
        </w:rPr>
        <w:t xml:space="preserve"> </w:t>
      </w:r>
      <w:r w:rsidRPr="003A0C7C">
        <w:rPr>
          <w:rFonts w:ascii="Arial" w:hAnsi="Arial" w:cs="Arial"/>
        </w:rPr>
        <w:t>del Servicio de Cementerio</w:t>
      </w:r>
      <w:r w:rsidRPr="003A0C7C">
        <w:rPr>
          <w:rFonts w:ascii="Arial" w:hAnsi="Arial" w:cs="Arial"/>
          <w:spacing w:val="-2"/>
        </w:rPr>
        <w:t>.</w:t>
      </w:r>
    </w:p>
    <w:p w14:paraId="5DEF670E" w14:textId="77777777" w:rsidR="003A0C7C" w:rsidRPr="003A0C7C" w:rsidRDefault="003A0C7C" w:rsidP="003A0C7C">
      <w:pPr>
        <w:spacing w:line="276" w:lineRule="auto"/>
        <w:ind w:left="-426" w:firstLine="426"/>
        <w:jc w:val="both"/>
        <w:rPr>
          <w:rFonts w:ascii="Arial" w:hAnsi="Arial" w:cs="Arial"/>
          <w:b/>
          <w:bCs/>
        </w:rPr>
      </w:pPr>
    </w:p>
    <w:p w14:paraId="44515C34" w14:textId="77777777" w:rsidR="003A0C7C" w:rsidRPr="003A0C7C" w:rsidRDefault="003A0C7C" w:rsidP="003A0C7C">
      <w:pPr>
        <w:spacing w:line="276" w:lineRule="auto"/>
        <w:ind w:left="-426" w:firstLine="426"/>
        <w:jc w:val="both"/>
        <w:rPr>
          <w:rFonts w:ascii="Arial" w:hAnsi="Arial" w:cs="Arial"/>
          <w:b/>
          <w:bCs/>
        </w:rPr>
      </w:pPr>
      <w:r w:rsidRPr="003A0C7C">
        <w:rPr>
          <w:rFonts w:ascii="Arial" w:hAnsi="Arial" w:cs="Arial"/>
          <w:b/>
          <w:bCs/>
        </w:rPr>
        <w:t>ARTÍCULO</w:t>
      </w:r>
      <w:r w:rsidRPr="003A0C7C">
        <w:rPr>
          <w:rFonts w:ascii="Arial" w:hAnsi="Arial" w:cs="Arial"/>
          <w:b/>
          <w:bCs/>
          <w:spacing w:val="-3"/>
        </w:rPr>
        <w:t xml:space="preserve"> </w:t>
      </w:r>
      <w:r w:rsidRPr="003A0C7C">
        <w:rPr>
          <w:rFonts w:ascii="Arial" w:hAnsi="Arial" w:cs="Arial"/>
          <w:b/>
          <w:bCs/>
        </w:rPr>
        <w:t>45.</w:t>
      </w:r>
      <w:r w:rsidRPr="003A0C7C">
        <w:rPr>
          <w:rFonts w:ascii="Arial" w:hAnsi="Arial" w:cs="Arial"/>
          <w:b/>
          <w:bCs/>
          <w:spacing w:val="-2"/>
        </w:rPr>
        <w:t xml:space="preserve"> </w:t>
      </w:r>
      <w:r w:rsidRPr="003A0C7C">
        <w:rPr>
          <w:rFonts w:ascii="Arial" w:hAnsi="Arial" w:cs="Arial"/>
          <w:b/>
          <w:bCs/>
        </w:rPr>
        <w:t>REDUCCIÓN</w:t>
      </w:r>
      <w:r w:rsidRPr="003A0C7C">
        <w:rPr>
          <w:rFonts w:ascii="Arial" w:hAnsi="Arial" w:cs="Arial"/>
          <w:b/>
          <w:bCs/>
          <w:spacing w:val="-3"/>
        </w:rPr>
        <w:t xml:space="preserve"> </w:t>
      </w:r>
      <w:r w:rsidRPr="003A0C7C">
        <w:rPr>
          <w:rFonts w:ascii="Arial" w:hAnsi="Arial" w:cs="Arial"/>
          <w:b/>
          <w:bCs/>
        </w:rPr>
        <w:t>DE</w:t>
      </w:r>
      <w:r w:rsidRPr="003A0C7C">
        <w:rPr>
          <w:rFonts w:ascii="Arial" w:hAnsi="Arial" w:cs="Arial"/>
          <w:b/>
          <w:bCs/>
          <w:spacing w:val="-2"/>
        </w:rPr>
        <w:t xml:space="preserve"> RESTOS.</w:t>
      </w:r>
    </w:p>
    <w:p w14:paraId="004B01C0"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 xml:space="preserve">Para realizar la reducción de los restos será necesaria la siguiente </w:t>
      </w:r>
      <w:r w:rsidRPr="003A0C7C">
        <w:rPr>
          <w:rFonts w:ascii="Arial" w:hAnsi="Arial" w:cs="Arial"/>
          <w:spacing w:val="-2"/>
        </w:rPr>
        <w:t>documentación:</w:t>
      </w:r>
    </w:p>
    <w:p w14:paraId="588EC178" w14:textId="77777777" w:rsidR="003A0C7C" w:rsidRPr="003A0C7C" w:rsidRDefault="003A0C7C" w:rsidP="003A0C7C">
      <w:pPr>
        <w:spacing w:line="276" w:lineRule="auto"/>
        <w:ind w:left="-426" w:firstLine="426"/>
        <w:jc w:val="both"/>
        <w:rPr>
          <w:rFonts w:ascii="Arial" w:hAnsi="Arial" w:cs="Arial"/>
          <w:strike/>
        </w:rPr>
      </w:pPr>
      <w:r w:rsidRPr="003A0C7C">
        <w:rPr>
          <w:rFonts w:ascii="Arial" w:hAnsi="Arial" w:cs="Arial"/>
          <w:spacing w:val="-2"/>
        </w:rPr>
        <w:t>1º.- DNI, NIE o documento válido en derecho que acredite la identidad del titular del derecho funerario o, en su caso, del representante.</w:t>
      </w:r>
      <w:r w:rsidRPr="003A0C7C">
        <w:rPr>
          <w:rFonts w:ascii="Arial" w:hAnsi="Arial" w:cs="Arial"/>
          <w:strike/>
          <w:spacing w:val="-2"/>
        </w:rPr>
        <w:t xml:space="preserve"> </w:t>
      </w:r>
    </w:p>
    <w:p w14:paraId="77A10490"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spacing w:val="-4"/>
        </w:rPr>
        <w:t xml:space="preserve">2º.- </w:t>
      </w:r>
      <w:r w:rsidRPr="003A0C7C">
        <w:rPr>
          <w:rFonts w:ascii="Arial" w:hAnsi="Arial" w:cs="Arial"/>
          <w:spacing w:val="-2"/>
        </w:rPr>
        <w:t>Título funerario o cualquier otro documento que acredite su existencia.</w:t>
      </w:r>
    </w:p>
    <w:p w14:paraId="77390D15"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3º.- Autorización del titular del derecho funerario o, en su caso, del representante.</w:t>
      </w:r>
    </w:p>
    <w:p w14:paraId="62B7D9BC"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lastRenderedPageBreak/>
        <w:t xml:space="preserve">4º.- </w:t>
      </w:r>
      <w:r w:rsidRPr="003A0C7C">
        <w:rPr>
          <w:rFonts w:ascii="Arial" w:hAnsi="Arial" w:cs="Arial"/>
          <w:spacing w:val="-2"/>
        </w:rPr>
        <w:t>Certificado de defunción literal de la Oficina del Registro Civil.</w:t>
      </w:r>
    </w:p>
    <w:p w14:paraId="4228EBEC" w14:textId="77777777" w:rsidR="003A0C7C" w:rsidRPr="003A0C7C" w:rsidRDefault="003A0C7C" w:rsidP="003A0C7C">
      <w:pPr>
        <w:spacing w:line="276" w:lineRule="auto"/>
        <w:ind w:left="-426" w:firstLine="426"/>
        <w:jc w:val="both"/>
        <w:rPr>
          <w:rFonts w:ascii="Arial" w:hAnsi="Arial" w:cs="Arial"/>
          <w:spacing w:val="-2"/>
        </w:rPr>
      </w:pPr>
      <w:r w:rsidRPr="003A0C7C">
        <w:rPr>
          <w:rFonts w:ascii="Arial" w:hAnsi="Arial" w:cs="Arial"/>
        </w:rPr>
        <w:t>5º.- Orden</w:t>
      </w:r>
      <w:r w:rsidRPr="003A0C7C">
        <w:rPr>
          <w:rFonts w:ascii="Arial" w:hAnsi="Arial" w:cs="Arial"/>
          <w:spacing w:val="-1"/>
        </w:rPr>
        <w:t xml:space="preserve"> </w:t>
      </w:r>
      <w:r w:rsidRPr="003A0C7C">
        <w:rPr>
          <w:rFonts w:ascii="Arial" w:hAnsi="Arial" w:cs="Arial"/>
        </w:rPr>
        <w:t>de prestación del Servicio de Cementerio</w:t>
      </w:r>
      <w:r w:rsidRPr="003A0C7C">
        <w:rPr>
          <w:rFonts w:ascii="Arial" w:hAnsi="Arial" w:cs="Arial"/>
          <w:spacing w:val="-2"/>
        </w:rPr>
        <w:t>.</w:t>
      </w:r>
    </w:p>
    <w:p w14:paraId="36EF826B" w14:textId="77777777" w:rsidR="003A0C7C" w:rsidRPr="003A0C7C" w:rsidRDefault="003A0C7C" w:rsidP="003A0C7C">
      <w:pPr>
        <w:spacing w:line="276" w:lineRule="auto"/>
        <w:ind w:left="-426"/>
        <w:jc w:val="both"/>
        <w:rPr>
          <w:rFonts w:ascii="Arial" w:hAnsi="Arial" w:cs="Arial"/>
          <w:spacing w:val="-2"/>
        </w:rPr>
      </w:pPr>
    </w:p>
    <w:p w14:paraId="1D6B19DE" w14:textId="77777777" w:rsidR="003A0C7C" w:rsidRPr="003A0C7C" w:rsidRDefault="003A0C7C" w:rsidP="003A0C7C">
      <w:pPr>
        <w:spacing w:line="276" w:lineRule="auto"/>
        <w:ind w:left="-426" w:firstLine="426"/>
        <w:jc w:val="both"/>
        <w:rPr>
          <w:rFonts w:ascii="Arial" w:hAnsi="Arial" w:cs="Arial"/>
          <w:b/>
          <w:bCs/>
        </w:rPr>
      </w:pPr>
      <w:r w:rsidRPr="003A0C7C">
        <w:rPr>
          <w:rFonts w:ascii="Arial" w:hAnsi="Arial" w:cs="Arial"/>
          <w:b/>
          <w:bCs/>
        </w:rPr>
        <w:t xml:space="preserve">ARTÍCULO 46. ACTUACIONES PREVIAS A LA EXHUMACIÓN, TRASLADO O REDUCCIÓN DE RESTOS. </w:t>
      </w:r>
    </w:p>
    <w:p w14:paraId="30CC08B4" w14:textId="77777777" w:rsidR="003A0C7C" w:rsidRPr="003A0C7C" w:rsidRDefault="003A0C7C" w:rsidP="003A0C7C">
      <w:pPr>
        <w:spacing w:line="276" w:lineRule="auto"/>
        <w:ind w:left="-426" w:firstLine="426"/>
        <w:jc w:val="both"/>
        <w:rPr>
          <w:rFonts w:ascii="Arial" w:hAnsi="Arial" w:cs="Arial"/>
          <w:spacing w:val="-5"/>
        </w:rPr>
      </w:pPr>
      <w:r w:rsidRPr="003A0C7C">
        <w:rPr>
          <w:rFonts w:ascii="Arial" w:hAnsi="Arial" w:cs="Arial"/>
        </w:rPr>
        <w:t>En caso de haber fallecido el titular del derecho funerario, será</w:t>
      </w:r>
      <w:r w:rsidRPr="003A0C7C">
        <w:rPr>
          <w:rFonts w:ascii="Arial" w:hAnsi="Arial" w:cs="Arial"/>
          <w:spacing w:val="-5"/>
        </w:rPr>
        <w:t xml:space="preserve"> </w:t>
      </w:r>
      <w:r w:rsidRPr="003A0C7C">
        <w:rPr>
          <w:rFonts w:ascii="Arial" w:hAnsi="Arial" w:cs="Arial"/>
        </w:rPr>
        <w:t>obligatorio, antes de proceder a la exhumación, traslado o reducción de restos</w:t>
      </w:r>
      <w:r w:rsidRPr="003A0C7C">
        <w:rPr>
          <w:rFonts w:ascii="Arial" w:hAnsi="Arial" w:cs="Arial"/>
          <w:spacing w:val="-5"/>
        </w:rPr>
        <w:t>, regularizar la transmisión «mortis causa» ante el Servicio de Cementerio en los términos previstos en la presente ordenanza, abonando las tasas y derechos que procedan, así como obtener la autorización del nuevo titular para la realización de dichas operaciones.</w:t>
      </w:r>
    </w:p>
    <w:p w14:paraId="1E76BDEE" w14:textId="77777777" w:rsidR="003A0C7C" w:rsidRPr="003A0C7C" w:rsidRDefault="003A0C7C" w:rsidP="003A0C7C">
      <w:pPr>
        <w:spacing w:line="276" w:lineRule="auto"/>
        <w:ind w:left="-426"/>
        <w:jc w:val="both"/>
        <w:rPr>
          <w:rFonts w:ascii="Arial" w:hAnsi="Arial" w:cs="Arial"/>
        </w:rPr>
      </w:pPr>
    </w:p>
    <w:p w14:paraId="4C611373"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rPr>
          <w:rFonts w:ascii="Arial" w:hAnsi="Arial" w:cs="Arial"/>
          <w:b/>
          <w:bCs/>
        </w:rPr>
      </w:pPr>
    </w:p>
    <w:p w14:paraId="43340143"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firstLine="426"/>
        <w:rPr>
          <w:rFonts w:ascii="Arial" w:hAnsi="Arial" w:cs="Arial"/>
          <w:b/>
          <w:bCs/>
        </w:rPr>
      </w:pPr>
      <w:r w:rsidRPr="003A0C7C">
        <w:rPr>
          <w:rFonts w:ascii="Arial" w:hAnsi="Arial" w:cs="Arial"/>
          <w:b/>
          <w:bCs/>
        </w:rPr>
        <w:t>CAPÍTULO IX PROCEDIMIENTOS</w:t>
      </w:r>
    </w:p>
    <w:p w14:paraId="3D21430D" w14:textId="77777777" w:rsidR="003A0C7C" w:rsidRPr="003A0C7C" w:rsidRDefault="003A0C7C" w:rsidP="003A0C7C">
      <w:pPr>
        <w:pBdr>
          <w:top w:val="single" w:sz="4" w:space="1" w:color="auto"/>
          <w:left w:val="single" w:sz="4" w:space="4" w:color="auto"/>
          <w:bottom w:val="single" w:sz="4" w:space="1" w:color="auto"/>
          <w:right w:val="single" w:sz="4" w:space="4" w:color="auto"/>
        </w:pBdr>
        <w:shd w:val="clear" w:color="auto" w:fill="D9D9D9" w:themeFill="background1" w:themeFillShade="D9"/>
        <w:spacing w:line="276" w:lineRule="auto"/>
        <w:ind w:left="-426"/>
        <w:rPr>
          <w:rFonts w:ascii="Arial" w:hAnsi="Arial" w:cs="Arial"/>
          <w:b/>
          <w:bCs/>
        </w:rPr>
      </w:pPr>
    </w:p>
    <w:p w14:paraId="40163026" w14:textId="77777777" w:rsidR="003A0C7C" w:rsidRPr="003A0C7C" w:rsidRDefault="003A0C7C" w:rsidP="003A0C7C">
      <w:pPr>
        <w:spacing w:line="276" w:lineRule="auto"/>
        <w:ind w:left="-426" w:firstLine="426"/>
        <w:rPr>
          <w:rFonts w:ascii="Arial" w:hAnsi="Arial" w:cs="Arial"/>
          <w:b/>
          <w:bCs/>
        </w:rPr>
      </w:pPr>
      <w:r w:rsidRPr="003A0C7C">
        <w:rPr>
          <w:rFonts w:ascii="Arial" w:hAnsi="Arial" w:cs="Arial"/>
          <w:b/>
          <w:bCs/>
        </w:rPr>
        <w:t>SECCIÓN 1ª. INHUMACIONES</w:t>
      </w:r>
    </w:p>
    <w:p w14:paraId="2E420742" w14:textId="77777777" w:rsidR="003A0C7C" w:rsidRPr="003A0C7C" w:rsidRDefault="003A0C7C" w:rsidP="003A0C7C">
      <w:pPr>
        <w:spacing w:line="276" w:lineRule="auto"/>
        <w:ind w:left="-426" w:firstLine="426"/>
        <w:jc w:val="both"/>
        <w:rPr>
          <w:rFonts w:ascii="Arial" w:hAnsi="Arial" w:cs="Arial"/>
          <w:b/>
          <w:bCs/>
        </w:rPr>
      </w:pPr>
      <w:r w:rsidRPr="003A0C7C">
        <w:rPr>
          <w:rFonts w:ascii="Arial" w:hAnsi="Arial" w:cs="Arial"/>
          <w:b/>
          <w:bCs/>
        </w:rPr>
        <w:t xml:space="preserve">ARTÍCULO 47. PLAZOS APLICABLES. </w:t>
      </w:r>
    </w:p>
    <w:p w14:paraId="361D4692"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b/>
          <w:bCs/>
        </w:rPr>
        <w:t>1.-</w:t>
      </w:r>
      <w:r w:rsidRPr="003A0C7C">
        <w:rPr>
          <w:rFonts w:ascii="Arial" w:hAnsi="Arial" w:cs="Arial"/>
        </w:rPr>
        <w:t xml:space="preserve"> La inhumación o enterramiento de un cadáver no podrá efectuarse hasta que hayan transcurrido veinticuatro horas desde su fallecimiento, debiendo constar la hora de este en la correspondiente licencia de enterramiento. Igual plazo se observará respecto </w:t>
      </w:r>
      <w:r w:rsidRPr="003A0C7C">
        <w:rPr>
          <w:rFonts w:ascii="Arial" w:hAnsi="Arial" w:cs="Arial"/>
          <w:spacing w:val="-2"/>
        </w:rPr>
        <w:t>de</w:t>
      </w:r>
      <w:r w:rsidRPr="003A0C7C">
        <w:rPr>
          <w:rFonts w:ascii="Arial" w:hAnsi="Arial" w:cs="Arial"/>
        </w:rPr>
        <w:t xml:space="preserve"> los restos humanos procedentes de abortos cuando el fallecimiento hubiere ocurrido con posterioridad a los seis meses de gestación y sin cumplir las condiciones previstas en el artículo 30 del Código Civil.</w:t>
      </w:r>
    </w:p>
    <w:p w14:paraId="1C290F7B"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rPr>
        <w:t>No obstante, dicho plazo podrá reducirse en los casos de cadáveres sometidos a autopsia o que hayan sido objeto de extracción de órganos para donación, así como en los casos de restos humanos procedentes de abortos cuando el fallecimiento hubiere ocurrido con anterioridad a los seis meses de gestación y sin cumplir las condiciones previstas en el artículo 30 del Código Civil, y de piezas anatómicas procedentes de mutilaciones o intervenciones quirúrgicas.</w:t>
      </w:r>
    </w:p>
    <w:p w14:paraId="6E439D40" w14:textId="77777777" w:rsidR="003A0C7C" w:rsidRPr="003A0C7C" w:rsidRDefault="003A0C7C" w:rsidP="003A0C7C">
      <w:pPr>
        <w:pStyle w:val="Sinespaciado"/>
        <w:shd w:val="clear" w:color="auto" w:fill="FFFFFF" w:themeFill="background1"/>
        <w:spacing w:line="276" w:lineRule="auto"/>
        <w:ind w:left="-426" w:firstLine="426"/>
        <w:jc w:val="both"/>
        <w:rPr>
          <w:rFonts w:ascii="Arial" w:hAnsi="Arial" w:cs="Arial"/>
        </w:rPr>
      </w:pPr>
      <w:r w:rsidRPr="003A0C7C">
        <w:rPr>
          <w:rFonts w:ascii="Arial" w:hAnsi="Arial" w:cs="Arial"/>
          <w:b/>
          <w:bCs/>
        </w:rPr>
        <w:t xml:space="preserve">2.- </w:t>
      </w:r>
      <w:r w:rsidRPr="003A0C7C">
        <w:rPr>
          <w:rFonts w:ascii="Arial" w:hAnsi="Arial" w:cs="Arial"/>
        </w:rPr>
        <w:t xml:space="preserve">No se permitirá la inhumación de cadáveres en unidades de enterramiento cuyo plazo de concesión se encuentre dentro de los últimos cinco años de vigencia, excepto cuando en ese momento se formule una petición formal ante el Servicio de Cementerio de una nueva adjudicación sobre la misma unidad de enterramiento. En las concesiones de cinco años habrá de solicitarse una nueva prórroga de cinco años o una ampliación de la concesión hasta alcanzar el plazo conjunto de cincuenta años. </w:t>
      </w:r>
    </w:p>
    <w:p w14:paraId="108C43CE" w14:textId="77777777" w:rsidR="003A0C7C" w:rsidRPr="003A0C7C" w:rsidRDefault="003A0C7C" w:rsidP="003A0C7C">
      <w:pPr>
        <w:spacing w:line="276" w:lineRule="auto"/>
        <w:ind w:left="-426"/>
        <w:jc w:val="both"/>
        <w:rPr>
          <w:rFonts w:ascii="Arial" w:hAnsi="Arial" w:cs="Arial"/>
          <w:b/>
          <w:bCs/>
          <w:strike/>
        </w:rPr>
      </w:pPr>
    </w:p>
    <w:p w14:paraId="70120243" w14:textId="77777777" w:rsidR="003A0C7C" w:rsidRPr="003A0C7C" w:rsidRDefault="003A0C7C" w:rsidP="003A0C7C">
      <w:pPr>
        <w:spacing w:line="276" w:lineRule="auto"/>
        <w:ind w:left="-426" w:firstLine="426"/>
        <w:jc w:val="both"/>
        <w:rPr>
          <w:rFonts w:ascii="Arial" w:hAnsi="Arial" w:cs="Arial"/>
          <w:b/>
          <w:bCs/>
        </w:rPr>
      </w:pPr>
      <w:r w:rsidRPr="003A0C7C">
        <w:rPr>
          <w:rFonts w:ascii="Arial" w:hAnsi="Arial" w:cs="Arial"/>
          <w:b/>
          <w:bCs/>
        </w:rPr>
        <w:t>ARTÍCULO 48. NORMAS GENERALES DE INHUMACIÓN.</w:t>
      </w:r>
    </w:p>
    <w:p w14:paraId="7DEDA8AA" w14:textId="72DBD8D1" w:rsidR="003A0C7C" w:rsidRPr="003A0C7C" w:rsidRDefault="003A0C7C" w:rsidP="003A0C7C">
      <w:pPr>
        <w:spacing w:line="276" w:lineRule="auto"/>
        <w:ind w:left="-426" w:firstLine="426"/>
        <w:jc w:val="both"/>
        <w:rPr>
          <w:rFonts w:ascii="Arial" w:hAnsi="Arial" w:cs="Arial"/>
        </w:rPr>
      </w:pPr>
      <w:r w:rsidRPr="003A0C7C">
        <w:rPr>
          <w:rFonts w:ascii="Arial" w:hAnsi="Arial" w:cs="Arial"/>
          <w:b/>
          <w:bCs/>
        </w:rPr>
        <w:lastRenderedPageBreak/>
        <w:t>1.-</w:t>
      </w:r>
      <w:r w:rsidRPr="003A0C7C">
        <w:rPr>
          <w:rFonts w:ascii="Arial" w:hAnsi="Arial" w:cs="Arial"/>
        </w:rPr>
        <w:t xml:space="preserve"> Las fosas sencillas y los nichos, incluidos los de panteones, tendrán carácter unipersonal. Para realizar un nuevo enterramiento en los mismos será obligatoria la previa reducción de los restos de la inhumación anterior. </w:t>
      </w:r>
    </w:p>
    <w:p w14:paraId="216C8A5B" w14:textId="77777777" w:rsidR="003A0C7C" w:rsidRPr="003A0C7C" w:rsidRDefault="003A0C7C" w:rsidP="003A0C7C">
      <w:pPr>
        <w:spacing w:line="276" w:lineRule="auto"/>
        <w:ind w:left="-426" w:firstLine="360"/>
        <w:jc w:val="both"/>
        <w:rPr>
          <w:rFonts w:ascii="Arial" w:hAnsi="Arial" w:cs="Arial"/>
          <w:spacing w:val="-4"/>
        </w:rPr>
      </w:pPr>
      <w:r w:rsidRPr="003A0C7C">
        <w:rPr>
          <w:rFonts w:ascii="Arial" w:hAnsi="Arial" w:cs="Arial"/>
          <w:b/>
          <w:bCs/>
        </w:rPr>
        <w:t>2.-</w:t>
      </w:r>
      <w:r w:rsidRPr="003A0C7C">
        <w:rPr>
          <w:rFonts w:ascii="Arial" w:hAnsi="Arial" w:cs="Arial"/>
        </w:rPr>
        <w:t xml:space="preserve"> Se</w:t>
      </w:r>
      <w:r w:rsidRPr="003A0C7C">
        <w:rPr>
          <w:rFonts w:ascii="Arial" w:hAnsi="Arial" w:cs="Arial"/>
          <w:spacing w:val="-4"/>
        </w:rPr>
        <w:t xml:space="preserve"> </w:t>
      </w:r>
      <w:r w:rsidRPr="003A0C7C">
        <w:rPr>
          <w:rFonts w:ascii="Arial" w:hAnsi="Arial" w:cs="Arial"/>
        </w:rPr>
        <w:t>permitirá</w:t>
      </w:r>
      <w:r w:rsidRPr="003A0C7C">
        <w:rPr>
          <w:rFonts w:ascii="Arial" w:hAnsi="Arial" w:cs="Arial"/>
          <w:spacing w:val="-4"/>
        </w:rPr>
        <w:t xml:space="preserve"> </w:t>
      </w:r>
      <w:r w:rsidRPr="003A0C7C">
        <w:rPr>
          <w:rFonts w:ascii="Arial" w:hAnsi="Arial" w:cs="Arial"/>
        </w:rPr>
        <w:t>la reutilización de las unidades funerarias sin</w:t>
      </w:r>
      <w:r w:rsidRPr="003A0C7C">
        <w:rPr>
          <w:rFonts w:ascii="Arial" w:hAnsi="Arial" w:cs="Arial"/>
          <w:spacing w:val="-4"/>
        </w:rPr>
        <w:t xml:space="preserve"> </w:t>
      </w:r>
      <w:r w:rsidRPr="003A0C7C">
        <w:rPr>
          <w:rFonts w:ascii="Arial" w:hAnsi="Arial" w:cs="Arial"/>
        </w:rPr>
        <w:t>limpieza</w:t>
      </w:r>
      <w:r w:rsidRPr="003A0C7C">
        <w:rPr>
          <w:rFonts w:ascii="Arial" w:hAnsi="Arial" w:cs="Arial"/>
          <w:spacing w:val="-4"/>
        </w:rPr>
        <w:t xml:space="preserve"> en los siguientes casos: </w:t>
      </w:r>
    </w:p>
    <w:p w14:paraId="5C047DA1" w14:textId="77777777" w:rsidR="003A0C7C" w:rsidRPr="003A0C7C" w:rsidRDefault="003A0C7C" w:rsidP="003A0C7C">
      <w:pPr>
        <w:pStyle w:val="Prrafodelista"/>
        <w:numPr>
          <w:ilvl w:val="0"/>
          <w:numId w:val="25"/>
        </w:numPr>
        <w:spacing w:line="276" w:lineRule="auto"/>
        <w:jc w:val="both"/>
        <w:rPr>
          <w:rFonts w:ascii="Arial" w:hAnsi="Arial" w:cs="Arial"/>
          <w:b/>
          <w:bCs/>
        </w:rPr>
      </w:pPr>
      <w:r w:rsidRPr="003A0C7C">
        <w:rPr>
          <w:rFonts w:ascii="Arial" w:hAnsi="Arial" w:cs="Arial"/>
        </w:rPr>
        <w:t>Cuando</w:t>
      </w:r>
      <w:r w:rsidRPr="003A0C7C">
        <w:rPr>
          <w:rFonts w:ascii="Arial" w:hAnsi="Arial" w:cs="Arial"/>
          <w:spacing w:val="-4"/>
        </w:rPr>
        <w:t xml:space="preserve"> </w:t>
      </w:r>
      <w:r w:rsidRPr="003A0C7C">
        <w:rPr>
          <w:rFonts w:ascii="Arial" w:hAnsi="Arial" w:cs="Arial"/>
        </w:rPr>
        <w:t>el</w:t>
      </w:r>
      <w:r w:rsidRPr="003A0C7C">
        <w:rPr>
          <w:rFonts w:ascii="Arial" w:hAnsi="Arial" w:cs="Arial"/>
          <w:spacing w:val="-4"/>
        </w:rPr>
        <w:t xml:space="preserve"> </w:t>
      </w:r>
      <w:r w:rsidRPr="003A0C7C">
        <w:rPr>
          <w:rFonts w:ascii="Arial" w:hAnsi="Arial" w:cs="Arial"/>
        </w:rPr>
        <w:t>anterior</w:t>
      </w:r>
      <w:r w:rsidRPr="003A0C7C">
        <w:rPr>
          <w:rFonts w:ascii="Arial" w:hAnsi="Arial" w:cs="Arial"/>
          <w:spacing w:val="-4"/>
        </w:rPr>
        <w:t xml:space="preserve"> </w:t>
      </w:r>
      <w:r w:rsidRPr="003A0C7C">
        <w:rPr>
          <w:rFonts w:ascii="Arial" w:hAnsi="Arial" w:cs="Arial"/>
        </w:rPr>
        <w:t>enterramiento sea aún un cadáver y la capacidad natural de la unidad funeraria lo permita.</w:t>
      </w:r>
      <w:r w:rsidRPr="003A0C7C">
        <w:rPr>
          <w:rFonts w:ascii="Arial" w:hAnsi="Arial" w:cs="Arial"/>
          <w:b/>
          <w:bCs/>
        </w:rPr>
        <w:t xml:space="preserve"> </w:t>
      </w:r>
    </w:p>
    <w:p w14:paraId="335468A6" w14:textId="77777777" w:rsidR="003A0C7C" w:rsidRPr="003A0C7C" w:rsidRDefault="003A0C7C" w:rsidP="003A0C7C">
      <w:pPr>
        <w:pStyle w:val="Prrafodelista"/>
        <w:numPr>
          <w:ilvl w:val="0"/>
          <w:numId w:val="25"/>
        </w:numPr>
        <w:spacing w:line="276" w:lineRule="auto"/>
        <w:jc w:val="both"/>
        <w:rPr>
          <w:rFonts w:ascii="Arial" w:hAnsi="Arial" w:cs="Arial"/>
          <w:b/>
          <w:bCs/>
        </w:rPr>
      </w:pPr>
      <w:r w:rsidRPr="003A0C7C">
        <w:rPr>
          <w:rFonts w:ascii="Arial" w:hAnsi="Arial" w:cs="Arial"/>
        </w:rPr>
        <w:t xml:space="preserve">En aquellos casos en que exista deseo expreso y por escrito del titular de la concesión, limitándose a dos enterramientos sin necesidad de realizar la reducción de restos. </w:t>
      </w:r>
    </w:p>
    <w:p w14:paraId="483F7601" w14:textId="77777777" w:rsidR="003A0C7C" w:rsidRPr="003A0C7C" w:rsidRDefault="003A0C7C" w:rsidP="003A0C7C">
      <w:pPr>
        <w:spacing w:line="276" w:lineRule="auto"/>
        <w:ind w:left="-426" w:firstLine="360"/>
        <w:jc w:val="both"/>
        <w:rPr>
          <w:rFonts w:ascii="Arial" w:hAnsi="Arial" w:cs="Arial"/>
        </w:rPr>
      </w:pPr>
      <w:r w:rsidRPr="003A0C7C">
        <w:rPr>
          <w:rFonts w:ascii="Arial" w:hAnsi="Arial" w:cs="Arial"/>
          <w:b/>
          <w:bCs/>
        </w:rPr>
        <w:t>3.-</w:t>
      </w:r>
      <w:r w:rsidRPr="003A0C7C">
        <w:rPr>
          <w:rFonts w:ascii="Arial" w:hAnsi="Arial" w:cs="Arial"/>
        </w:rPr>
        <w:t xml:space="preserve"> Las fosas dobles o triples tendrán el mismo tratamiento que las sencillas en cada uno de sus departamentos. </w:t>
      </w:r>
    </w:p>
    <w:p w14:paraId="459EEC10" w14:textId="77777777" w:rsidR="003A0C7C" w:rsidRPr="003A0C7C" w:rsidRDefault="003A0C7C" w:rsidP="003A0C7C">
      <w:pPr>
        <w:spacing w:line="276" w:lineRule="auto"/>
        <w:ind w:left="-426" w:firstLine="360"/>
        <w:jc w:val="both"/>
        <w:rPr>
          <w:rFonts w:ascii="Arial" w:hAnsi="Arial" w:cs="Arial"/>
          <w:b/>
          <w:bCs/>
        </w:rPr>
      </w:pPr>
      <w:r w:rsidRPr="003A0C7C">
        <w:rPr>
          <w:rFonts w:ascii="Arial" w:hAnsi="Arial" w:cs="Arial"/>
          <w:b/>
          <w:bCs/>
        </w:rPr>
        <w:t>4.-</w:t>
      </w:r>
      <w:r w:rsidRPr="003A0C7C">
        <w:rPr>
          <w:rFonts w:ascii="Arial" w:hAnsi="Arial" w:cs="Arial"/>
        </w:rPr>
        <w:t xml:space="preserve"> La reducción de restos siempre implicará la limpieza de la unidad funeraria.</w:t>
      </w:r>
    </w:p>
    <w:p w14:paraId="7CD30AA2" w14:textId="77777777" w:rsidR="003A0C7C" w:rsidRPr="003A0C7C" w:rsidRDefault="003A0C7C" w:rsidP="003A0C7C">
      <w:pPr>
        <w:spacing w:line="276" w:lineRule="auto"/>
        <w:ind w:left="-426" w:firstLine="360"/>
        <w:jc w:val="both"/>
        <w:rPr>
          <w:rFonts w:ascii="Arial" w:hAnsi="Arial" w:cs="Arial"/>
          <w:b/>
          <w:bCs/>
        </w:rPr>
      </w:pPr>
      <w:r w:rsidRPr="003A0C7C">
        <w:rPr>
          <w:rFonts w:ascii="Arial" w:hAnsi="Arial" w:cs="Arial"/>
          <w:b/>
          <w:bCs/>
        </w:rPr>
        <w:t>5.-</w:t>
      </w:r>
      <w:r w:rsidRPr="003A0C7C">
        <w:rPr>
          <w:rFonts w:ascii="Arial" w:hAnsi="Arial" w:cs="Arial"/>
        </w:rPr>
        <w:t xml:space="preserve"> En el interior de los féretros solamente se depositará el cadáver que se va a inhumar, con las excepciones que se establecen en el Art. 11 del Reglamento de Policía Sanitaria Mortuoria.</w:t>
      </w:r>
      <w:r w:rsidRPr="003A0C7C">
        <w:rPr>
          <w:rFonts w:ascii="Arial" w:hAnsi="Arial" w:cs="Arial"/>
          <w:b/>
          <w:bCs/>
        </w:rPr>
        <w:t xml:space="preserve"> </w:t>
      </w:r>
    </w:p>
    <w:p w14:paraId="474BED79" w14:textId="77777777" w:rsidR="003A0C7C" w:rsidRPr="003A0C7C" w:rsidRDefault="003A0C7C" w:rsidP="003A0C7C">
      <w:pPr>
        <w:spacing w:line="276" w:lineRule="auto"/>
        <w:ind w:left="-426" w:firstLine="360"/>
        <w:jc w:val="both"/>
        <w:rPr>
          <w:rFonts w:ascii="Arial" w:hAnsi="Arial" w:cs="Arial"/>
        </w:rPr>
      </w:pPr>
      <w:r w:rsidRPr="003A0C7C">
        <w:rPr>
          <w:rFonts w:ascii="Arial" w:hAnsi="Arial" w:cs="Arial"/>
          <w:b/>
          <w:bCs/>
        </w:rPr>
        <w:t>6.-</w:t>
      </w:r>
      <w:r w:rsidRPr="003A0C7C">
        <w:rPr>
          <w:rFonts w:ascii="Arial" w:hAnsi="Arial" w:cs="Arial"/>
        </w:rPr>
        <w:t xml:space="preserve"> En</w:t>
      </w:r>
      <w:r w:rsidRPr="003A0C7C">
        <w:rPr>
          <w:rFonts w:ascii="Arial" w:hAnsi="Arial" w:cs="Arial"/>
          <w:spacing w:val="-15"/>
        </w:rPr>
        <w:t xml:space="preserve"> </w:t>
      </w:r>
      <w:r w:rsidRPr="003A0C7C">
        <w:rPr>
          <w:rFonts w:ascii="Arial" w:hAnsi="Arial" w:cs="Arial"/>
        </w:rPr>
        <w:t>el</w:t>
      </w:r>
      <w:r w:rsidRPr="003A0C7C">
        <w:rPr>
          <w:rFonts w:ascii="Arial" w:hAnsi="Arial" w:cs="Arial"/>
          <w:spacing w:val="-15"/>
        </w:rPr>
        <w:t xml:space="preserve"> </w:t>
      </w:r>
      <w:r w:rsidRPr="003A0C7C">
        <w:rPr>
          <w:rFonts w:ascii="Arial" w:hAnsi="Arial" w:cs="Arial"/>
        </w:rPr>
        <w:t>interior</w:t>
      </w:r>
      <w:r w:rsidRPr="003A0C7C">
        <w:rPr>
          <w:rFonts w:ascii="Arial" w:hAnsi="Arial" w:cs="Arial"/>
          <w:spacing w:val="-15"/>
        </w:rPr>
        <w:t xml:space="preserve"> </w:t>
      </w:r>
      <w:r w:rsidRPr="003A0C7C">
        <w:rPr>
          <w:rFonts w:ascii="Arial" w:hAnsi="Arial" w:cs="Arial"/>
        </w:rPr>
        <w:t>de</w:t>
      </w:r>
      <w:r w:rsidRPr="003A0C7C">
        <w:rPr>
          <w:rFonts w:ascii="Arial" w:hAnsi="Arial" w:cs="Arial"/>
          <w:spacing w:val="-15"/>
        </w:rPr>
        <w:t xml:space="preserve"> la unidad funeraria (fosa o nicho), s</w:t>
      </w:r>
      <w:r w:rsidRPr="003A0C7C">
        <w:rPr>
          <w:rFonts w:ascii="Arial" w:hAnsi="Arial" w:cs="Arial"/>
        </w:rPr>
        <w:t>e</w:t>
      </w:r>
      <w:r w:rsidRPr="003A0C7C">
        <w:rPr>
          <w:rFonts w:ascii="Arial" w:hAnsi="Arial" w:cs="Arial"/>
          <w:spacing w:val="-15"/>
        </w:rPr>
        <w:t xml:space="preserve"> </w:t>
      </w:r>
      <w:r w:rsidRPr="003A0C7C">
        <w:rPr>
          <w:rFonts w:ascii="Arial" w:hAnsi="Arial" w:cs="Arial"/>
        </w:rPr>
        <w:t>depositarán</w:t>
      </w:r>
      <w:r w:rsidRPr="003A0C7C">
        <w:rPr>
          <w:rFonts w:ascii="Arial" w:hAnsi="Arial" w:cs="Arial"/>
          <w:spacing w:val="-15"/>
        </w:rPr>
        <w:t xml:space="preserve"> </w:t>
      </w:r>
      <w:r w:rsidRPr="003A0C7C">
        <w:rPr>
          <w:rFonts w:ascii="Arial" w:hAnsi="Arial" w:cs="Arial"/>
        </w:rPr>
        <w:t>exclusivamente</w:t>
      </w:r>
      <w:r w:rsidRPr="003A0C7C">
        <w:rPr>
          <w:rFonts w:ascii="Arial" w:hAnsi="Arial" w:cs="Arial"/>
          <w:spacing w:val="-15"/>
        </w:rPr>
        <w:t xml:space="preserve"> </w:t>
      </w:r>
      <w:r w:rsidRPr="003A0C7C">
        <w:rPr>
          <w:rFonts w:ascii="Arial" w:hAnsi="Arial" w:cs="Arial"/>
        </w:rPr>
        <w:t>el</w:t>
      </w:r>
      <w:r w:rsidRPr="003A0C7C">
        <w:rPr>
          <w:rFonts w:ascii="Arial" w:hAnsi="Arial" w:cs="Arial"/>
          <w:spacing w:val="-15"/>
        </w:rPr>
        <w:t xml:space="preserve"> </w:t>
      </w:r>
      <w:r w:rsidRPr="003A0C7C">
        <w:rPr>
          <w:rFonts w:ascii="Arial" w:hAnsi="Arial" w:cs="Arial"/>
        </w:rPr>
        <w:t>féretro y las urnas cinerarias correspondientes a las inhumaciones autorizadas,</w:t>
      </w:r>
      <w:r w:rsidRPr="003A0C7C">
        <w:rPr>
          <w:rFonts w:ascii="Arial" w:hAnsi="Arial" w:cs="Arial"/>
          <w:spacing w:val="-15"/>
        </w:rPr>
        <w:t xml:space="preserve"> </w:t>
      </w:r>
      <w:r w:rsidRPr="003A0C7C">
        <w:rPr>
          <w:rFonts w:ascii="Arial" w:hAnsi="Arial" w:cs="Arial"/>
        </w:rPr>
        <w:t>sin que puedan depositarse otros objetos (coronas, jarrones o similares).</w:t>
      </w:r>
    </w:p>
    <w:p w14:paraId="46E22847" w14:textId="77777777" w:rsidR="003A0C7C" w:rsidRPr="003A0C7C" w:rsidRDefault="003A0C7C" w:rsidP="003A0C7C">
      <w:pPr>
        <w:spacing w:line="276" w:lineRule="auto"/>
        <w:ind w:left="-426" w:firstLine="360"/>
        <w:jc w:val="both"/>
        <w:rPr>
          <w:rFonts w:ascii="Arial" w:hAnsi="Arial" w:cs="Arial"/>
        </w:rPr>
      </w:pPr>
      <w:r w:rsidRPr="003A0C7C">
        <w:rPr>
          <w:rFonts w:ascii="Arial" w:hAnsi="Arial" w:cs="Arial"/>
          <w:b/>
          <w:bCs/>
        </w:rPr>
        <w:t>7.-</w:t>
      </w:r>
      <w:r w:rsidRPr="003A0C7C">
        <w:rPr>
          <w:rFonts w:ascii="Arial" w:hAnsi="Arial" w:cs="Arial"/>
        </w:rPr>
        <w:t xml:space="preserve"> Una vez depositado el cadáver en la fosa, se colocarán tapas prefabricadas y se cubrirán con un mínimo de 15 centímetros de tierra.</w:t>
      </w:r>
    </w:p>
    <w:p w14:paraId="6D300627" w14:textId="77777777" w:rsidR="003A0C7C" w:rsidRPr="003A0C7C" w:rsidRDefault="003A0C7C" w:rsidP="003A0C7C">
      <w:pPr>
        <w:pStyle w:val="Sinespaciado"/>
        <w:spacing w:line="276" w:lineRule="auto"/>
        <w:ind w:left="-426" w:firstLine="360"/>
        <w:jc w:val="both"/>
        <w:rPr>
          <w:rFonts w:ascii="Arial" w:hAnsi="Arial" w:cs="Arial"/>
        </w:rPr>
      </w:pPr>
      <w:r w:rsidRPr="003A0C7C">
        <w:rPr>
          <w:rFonts w:ascii="Arial" w:hAnsi="Arial" w:cs="Arial"/>
          <w:b/>
          <w:bCs/>
        </w:rPr>
        <w:t>8.-</w:t>
      </w:r>
      <w:r w:rsidRPr="003A0C7C">
        <w:rPr>
          <w:rFonts w:ascii="Arial" w:hAnsi="Arial" w:cs="Arial"/>
        </w:rPr>
        <w:t xml:space="preserve"> Una vez depositado un cadáver en una unidad funeraria (nicho), se colocará la tapa o se tabicará la zona de acceso o boca de este, enluciéndose el exterior con yeso al objeto de garantizar su hermeticidad, colocándose una lápida de materiales nobles, como mármol o granito, y con una separación mínima de cinco centímetros.</w:t>
      </w:r>
    </w:p>
    <w:p w14:paraId="6669089E" w14:textId="77777777" w:rsidR="003A0C7C" w:rsidRPr="003A0C7C" w:rsidRDefault="003A0C7C" w:rsidP="003A0C7C">
      <w:pPr>
        <w:pStyle w:val="Sinespaciado"/>
        <w:spacing w:line="276" w:lineRule="auto"/>
        <w:ind w:left="-426"/>
        <w:jc w:val="both"/>
        <w:rPr>
          <w:rFonts w:ascii="Arial" w:hAnsi="Arial" w:cs="Arial"/>
        </w:rPr>
      </w:pPr>
      <w:r w:rsidRPr="003A0C7C">
        <w:rPr>
          <w:rFonts w:ascii="Arial" w:hAnsi="Arial" w:cs="Arial"/>
        </w:rPr>
        <w:t>Si en el plazo de dos meses no se ha colocado la lápida, se realizará un doble tabique con cinco centímetros de espacio libre y se grafiará en él la fecha del último enterramiento.</w:t>
      </w:r>
    </w:p>
    <w:p w14:paraId="667C7860" w14:textId="77777777" w:rsidR="003A0C7C" w:rsidRPr="003A0C7C" w:rsidRDefault="003A0C7C" w:rsidP="003A0C7C">
      <w:pPr>
        <w:pStyle w:val="Sinespaciado"/>
        <w:spacing w:line="276" w:lineRule="auto"/>
        <w:ind w:left="-426" w:firstLine="426"/>
        <w:jc w:val="both"/>
        <w:rPr>
          <w:rFonts w:ascii="Arial" w:hAnsi="Arial" w:cs="Arial"/>
        </w:rPr>
      </w:pPr>
      <w:r w:rsidRPr="003A0C7C">
        <w:rPr>
          <w:rFonts w:ascii="Arial" w:hAnsi="Arial" w:cs="Arial"/>
        </w:rPr>
        <w:t xml:space="preserve">De igual forma se taparán los nichos de los panteones y criptas una vez ocupados. </w:t>
      </w:r>
    </w:p>
    <w:p w14:paraId="5022F90E" w14:textId="77777777" w:rsidR="003A0C7C" w:rsidRPr="003A0C7C" w:rsidRDefault="003A0C7C" w:rsidP="003A0C7C">
      <w:pPr>
        <w:spacing w:line="276" w:lineRule="auto"/>
        <w:ind w:left="-426" w:firstLine="426"/>
        <w:jc w:val="both"/>
        <w:rPr>
          <w:rFonts w:ascii="Arial" w:hAnsi="Arial" w:cs="Arial"/>
        </w:rPr>
      </w:pPr>
      <w:r w:rsidRPr="003A0C7C">
        <w:rPr>
          <w:rFonts w:ascii="Arial" w:hAnsi="Arial" w:cs="Arial"/>
          <w:b/>
          <w:bCs/>
        </w:rPr>
        <w:t>9.-</w:t>
      </w:r>
      <w:r w:rsidRPr="003A0C7C">
        <w:rPr>
          <w:rFonts w:ascii="Arial" w:hAnsi="Arial" w:cs="Arial"/>
        </w:rPr>
        <w:t xml:space="preserve"> Tanto los cadáveres como los restos cadavéricos solo se manipularán con las pertinentes autorizaciones municipales y solo por los empleados municipales del Servicio.</w:t>
      </w:r>
    </w:p>
    <w:p w14:paraId="68B9636D" w14:textId="77777777" w:rsidR="003A0C7C" w:rsidRPr="003A0C7C" w:rsidRDefault="003A0C7C" w:rsidP="003A0C7C">
      <w:pPr>
        <w:spacing w:line="276" w:lineRule="auto"/>
        <w:ind w:left="-426"/>
        <w:jc w:val="both"/>
        <w:rPr>
          <w:rFonts w:ascii="Arial" w:hAnsi="Arial" w:cs="Arial"/>
          <w:b/>
          <w:bCs/>
        </w:rPr>
      </w:pPr>
    </w:p>
    <w:p w14:paraId="2B284888"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49. LIQUIDACIÓN DE LA TASA POR INHUMACIÓN.</w:t>
      </w:r>
    </w:p>
    <w:p w14:paraId="43734D84"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lastRenderedPageBreak/>
        <w:t xml:space="preserve">La liquidación de las tasas y derechos se realizará de forma individualizada por cada cuerpo, urna con cenizas, piezas anatómicas, restos procedentes de abortos u otros restos humanos objeto de inhumación. </w:t>
      </w:r>
    </w:p>
    <w:p w14:paraId="39719F10" w14:textId="77777777" w:rsidR="003A0C7C" w:rsidRPr="003A0C7C" w:rsidRDefault="003A0C7C" w:rsidP="003A0C7C">
      <w:pPr>
        <w:spacing w:line="276" w:lineRule="auto"/>
        <w:ind w:left="-425" w:firstLine="425"/>
        <w:jc w:val="both"/>
        <w:rPr>
          <w:rFonts w:ascii="Arial" w:hAnsi="Arial" w:cs="Arial"/>
          <w:b/>
          <w:bCs/>
        </w:rPr>
      </w:pPr>
    </w:p>
    <w:p w14:paraId="56F0080C" w14:textId="77777777" w:rsidR="003A0C7C" w:rsidRPr="003A0C7C" w:rsidRDefault="003A0C7C" w:rsidP="003A0C7C">
      <w:pPr>
        <w:spacing w:line="276" w:lineRule="auto"/>
        <w:ind w:left="-425" w:firstLine="425"/>
        <w:jc w:val="both"/>
        <w:rPr>
          <w:rFonts w:ascii="Arial" w:hAnsi="Arial" w:cs="Arial"/>
          <w:b/>
          <w:bCs/>
          <w:strike/>
        </w:rPr>
      </w:pPr>
      <w:r w:rsidRPr="003A0C7C">
        <w:rPr>
          <w:rFonts w:ascii="Arial" w:hAnsi="Arial" w:cs="Arial"/>
          <w:b/>
          <w:bCs/>
        </w:rPr>
        <w:t>ARTÍCULO 50</w:t>
      </w:r>
      <w:r w:rsidRPr="003A0C7C">
        <w:rPr>
          <w:rFonts w:ascii="Arial" w:hAnsi="Arial" w:cs="Arial"/>
          <w:b/>
          <w:bCs/>
          <w:spacing w:val="-5"/>
        </w:rPr>
        <w:t xml:space="preserve">. COLUMBARIOS. </w:t>
      </w:r>
    </w:p>
    <w:p w14:paraId="51718907" w14:textId="77777777" w:rsidR="003A0C7C" w:rsidRPr="003A0C7C" w:rsidRDefault="003A0C7C" w:rsidP="003A0C7C">
      <w:pPr>
        <w:pStyle w:val="Sinespaciado"/>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xml:space="preserve"> El Ayuntamiento de Alcantarilla dispondrá de columbarios destinados a la inhumación de urnas con cenizas. </w:t>
      </w:r>
    </w:p>
    <w:p w14:paraId="0BA2B520" w14:textId="77777777" w:rsidR="003A0C7C" w:rsidRPr="003A0C7C" w:rsidRDefault="003A0C7C" w:rsidP="003A0C7C">
      <w:pPr>
        <w:pStyle w:val="Sinespaciado"/>
        <w:spacing w:line="276" w:lineRule="auto"/>
        <w:ind w:left="-425" w:firstLine="425"/>
        <w:jc w:val="both"/>
        <w:rPr>
          <w:rFonts w:ascii="Arial" w:hAnsi="Arial" w:cs="Arial"/>
        </w:rPr>
      </w:pPr>
      <w:r w:rsidRPr="003A0C7C">
        <w:rPr>
          <w:rFonts w:ascii="Arial" w:hAnsi="Arial" w:cs="Arial"/>
          <w:b/>
          <w:bCs/>
        </w:rPr>
        <w:t>2.-</w:t>
      </w:r>
      <w:r w:rsidRPr="003A0C7C">
        <w:rPr>
          <w:rFonts w:ascii="Arial" w:hAnsi="Arial" w:cs="Arial"/>
        </w:rPr>
        <w:t xml:space="preserve"> En dicha unidad de enterramiento se podrán depositar varias urnas siempre que su capacidad física lo permita. </w:t>
      </w:r>
    </w:p>
    <w:p w14:paraId="7C0B4F75" w14:textId="77777777" w:rsidR="003A0C7C" w:rsidRPr="003A0C7C" w:rsidRDefault="003A0C7C" w:rsidP="003A0C7C">
      <w:pPr>
        <w:pStyle w:val="Sinespaciado"/>
        <w:spacing w:line="276" w:lineRule="auto"/>
        <w:ind w:left="-425" w:firstLine="425"/>
        <w:jc w:val="both"/>
        <w:rPr>
          <w:rFonts w:ascii="Arial" w:hAnsi="Arial" w:cs="Arial"/>
        </w:rPr>
      </w:pPr>
      <w:r w:rsidRPr="003A0C7C">
        <w:rPr>
          <w:rFonts w:ascii="Arial" w:hAnsi="Arial" w:cs="Arial"/>
          <w:b/>
          <w:bCs/>
        </w:rPr>
        <w:t>3.-</w:t>
      </w:r>
      <w:r w:rsidRPr="003A0C7C">
        <w:rPr>
          <w:rFonts w:ascii="Arial" w:hAnsi="Arial" w:cs="Arial"/>
        </w:rPr>
        <w:t xml:space="preserve"> Una misma persona física no podrá ser titular de la concesión de más de una unidad de enterramiento destinada a columbario. </w:t>
      </w:r>
    </w:p>
    <w:p w14:paraId="58F43C9B" w14:textId="77777777" w:rsidR="003A0C7C" w:rsidRPr="003A0C7C" w:rsidRDefault="003A0C7C" w:rsidP="003A0C7C">
      <w:pPr>
        <w:spacing w:line="276" w:lineRule="auto"/>
        <w:ind w:left="-425" w:firstLine="425"/>
        <w:jc w:val="both"/>
        <w:rPr>
          <w:rFonts w:ascii="Arial" w:hAnsi="Arial" w:cs="Arial"/>
          <w:b/>
          <w:bCs/>
        </w:rPr>
      </w:pPr>
    </w:p>
    <w:p w14:paraId="29A0FA76"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51</w:t>
      </w:r>
      <w:r w:rsidRPr="003A0C7C">
        <w:rPr>
          <w:rFonts w:ascii="Arial" w:hAnsi="Arial" w:cs="Arial"/>
          <w:b/>
          <w:bCs/>
          <w:spacing w:val="-5"/>
        </w:rPr>
        <w:t>. PROHIBICION DE ENTERRAMIENTOS EN ZANJAS GENERALES.</w:t>
      </w:r>
    </w:p>
    <w:p w14:paraId="1FB5491A"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Quedan suprimidos los enterramientos en zanjas generales, salvo en casos excepcionales en los que así lo disponga la Corporación Municipal.</w:t>
      </w:r>
    </w:p>
    <w:p w14:paraId="6B33AB77" w14:textId="77777777" w:rsidR="00102374" w:rsidRPr="003A0C7C" w:rsidRDefault="00102374" w:rsidP="003A0C7C">
      <w:pPr>
        <w:spacing w:line="276" w:lineRule="auto"/>
        <w:ind w:left="-425" w:firstLine="425"/>
        <w:jc w:val="both"/>
        <w:rPr>
          <w:rFonts w:ascii="Arial" w:hAnsi="Arial" w:cs="Arial"/>
          <w:b/>
          <w:bCs/>
        </w:rPr>
      </w:pPr>
    </w:p>
    <w:p w14:paraId="1A9831AF"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 xml:space="preserve">ARTÍCULO </w:t>
      </w:r>
      <w:r w:rsidRPr="003A0C7C">
        <w:rPr>
          <w:rFonts w:ascii="Arial" w:hAnsi="Arial" w:cs="Arial"/>
          <w:b/>
          <w:bCs/>
          <w:spacing w:val="-5"/>
        </w:rPr>
        <w:t>52. DEPÓSITO DE RESTOS HUMANOS.</w:t>
      </w:r>
    </w:p>
    <w:p w14:paraId="5BB6C97C"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 xml:space="preserve">Los restos humanos derivados de intervenciones quirúrgicas, abortos o mutilaciones que no sean enterrados en cualquier clase de sepultura, se incinerarán en el lugar de procedencia. </w:t>
      </w:r>
    </w:p>
    <w:p w14:paraId="0E5C7BC2" w14:textId="77777777" w:rsidR="003A0C7C" w:rsidRPr="003A0C7C" w:rsidRDefault="003A0C7C" w:rsidP="003A0C7C">
      <w:pPr>
        <w:spacing w:line="276" w:lineRule="auto"/>
        <w:ind w:left="-425" w:firstLine="425"/>
        <w:rPr>
          <w:rFonts w:ascii="Arial" w:hAnsi="Arial" w:cs="Arial"/>
          <w:b/>
          <w:bCs/>
        </w:rPr>
      </w:pPr>
    </w:p>
    <w:p w14:paraId="0D046F90" w14:textId="77777777" w:rsidR="003A0C7C" w:rsidRPr="003A0C7C" w:rsidRDefault="003A0C7C" w:rsidP="003A0C7C">
      <w:pPr>
        <w:spacing w:line="276" w:lineRule="auto"/>
        <w:ind w:left="-425" w:firstLine="425"/>
        <w:rPr>
          <w:rFonts w:ascii="Arial" w:hAnsi="Arial" w:cs="Arial"/>
          <w:b/>
          <w:bCs/>
        </w:rPr>
      </w:pPr>
      <w:r w:rsidRPr="003A0C7C">
        <w:rPr>
          <w:rFonts w:ascii="Arial" w:hAnsi="Arial" w:cs="Arial"/>
          <w:b/>
          <w:bCs/>
        </w:rPr>
        <w:t xml:space="preserve">ARTÍCULO </w:t>
      </w:r>
      <w:r w:rsidRPr="003A0C7C">
        <w:rPr>
          <w:rFonts w:ascii="Arial" w:hAnsi="Arial" w:cs="Arial"/>
          <w:b/>
          <w:bCs/>
          <w:spacing w:val="-5"/>
        </w:rPr>
        <w:t>53. ESPARCIMIENTO DE CENIZAS.</w:t>
      </w:r>
    </w:p>
    <w:p w14:paraId="7E388F9F"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 xml:space="preserve">El Ayuntamiento podrá habilitar en el Cementerio Municipal un espacio específicamente destinado al esparcimiento de cenizas procedentes de la cremación de cadáveres o restos humanos.  </w:t>
      </w:r>
    </w:p>
    <w:p w14:paraId="5AEABC53"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El esparcimiento de las cenizas requerirá la previa autorización del Servicio de Cementerio y se realizará exclusivamente en el lugar habilitado al efecto, con sujeción a las disposiciones de la presente ordenanza y a la normativa sanitaria que resulte de aplicación.</w:t>
      </w:r>
    </w:p>
    <w:p w14:paraId="7A4795D7" w14:textId="77777777" w:rsidR="003A0C7C" w:rsidRPr="003A0C7C" w:rsidRDefault="003A0C7C" w:rsidP="003A0C7C">
      <w:pPr>
        <w:spacing w:line="276" w:lineRule="auto"/>
        <w:ind w:left="-425" w:firstLine="425"/>
        <w:rPr>
          <w:rFonts w:ascii="Arial" w:hAnsi="Arial" w:cs="Arial"/>
        </w:rPr>
      </w:pPr>
    </w:p>
    <w:p w14:paraId="274C4335" w14:textId="77777777" w:rsidR="003A0C7C" w:rsidRPr="003A0C7C" w:rsidRDefault="003A0C7C" w:rsidP="003A0C7C">
      <w:pPr>
        <w:spacing w:line="276" w:lineRule="auto"/>
        <w:ind w:left="-425" w:firstLine="425"/>
        <w:rPr>
          <w:rFonts w:ascii="Arial" w:hAnsi="Arial" w:cs="Arial"/>
          <w:b/>
          <w:bCs/>
        </w:rPr>
      </w:pPr>
      <w:r w:rsidRPr="003A0C7C">
        <w:rPr>
          <w:rFonts w:ascii="Arial" w:hAnsi="Arial" w:cs="Arial"/>
          <w:b/>
          <w:bCs/>
        </w:rPr>
        <w:t xml:space="preserve">ARTÍCULO </w:t>
      </w:r>
      <w:r w:rsidRPr="003A0C7C">
        <w:rPr>
          <w:rFonts w:ascii="Arial" w:hAnsi="Arial" w:cs="Arial"/>
          <w:b/>
          <w:bCs/>
          <w:spacing w:val="-5"/>
        </w:rPr>
        <w:t>54. AVISOS AL SERVICIO DE CEMENTERIO.</w:t>
      </w:r>
    </w:p>
    <w:p w14:paraId="33BB0386" w14:textId="77777777" w:rsidR="003A0C7C" w:rsidRPr="003A0C7C" w:rsidRDefault="003A0C7C" w:rsidP="003A0C7C">
      <w:pPr>
        <w:pStyle w:val="Sinespaciado"/>
        <w:spacing w:line="276" w:lineRule="auto"/>
        <w:ind w:left="-425" w:firstLine="425"/>
        <w:jc w:val="both"/>
        <w:rPr>
          <w:rFonts w:ascii="Arial" w:hAnsi="Arial" w:cs="Arial"/>
        </w:rPr>
      </w:pPr>
      <w:r w:rsidRPr="003A0C7C">
        <w:rPr>
          <w:rFonts w:ascii="Arial" w:hAnsi="Arial" w:cs="Arial"/>
        </w:rPr>
        <w:t xml:space="preserve">Los avisos para la realización de cualquier servicio funerario se comunicarán al Servicio de Cementerio con la debida antelación. </w:t>
      </w:r>
    </w:p>
    <w:p w14:paraId="2882F928" w14:textId="77777777" w:rsidR="003A0C7C" w:rsidRPr="003A0C7C" w:rsidRDefault="003A0C7C" w:rsidP="003A0C7C">
      <w:pPr>
        <w:spacing w:line="276" w:lineRule="auto"/>
        <w:ind w:left="-425" w:firstLine="425"/>
        <w:rPr>
          <w:rFonts w:ascii="Arial" w:hAnsi="Arial" w:cs="Arial"/>
          <w:b/>
          <w:bCs/>
        </w:rPr>
      </w:pPr>
    </w:p>
    <w:p w14:paraId="439D4654" w14:textId="77777777" w:rsidR="003A0C7C" w:rsidRPr="003A0C7C" w:rsidRDefault="003A0C7C" w:rsidP="003A0C7C">
      <w:pPr>
        <w:pStyle w:val="Sinespaciado"/>
        <w:spacing w:line="276" w:lineRule="auto"/>
        <w:ind w:left="-425" w:firstLine="425"/>
        <w:jc w:val="both"/>
        <w:rPr>
          <w:rFonts w:ascii="Arial" w:eastAsia="Aptos" w:hAnsi="Arial" w:cs="Arial"/>
          <w:b/>
          <w:bCs/>
        </w:rPr>
      </w:pPr>
      <w:r w:rsidRPr="003A0C7C">
        <w:rPr>
          <w:rFonts w:ascii="Arial" w:hAnsi="Arial" w:cs="Arial"/>
          <w:b/>
          <w:bCs/>
        </w:rPr>
        <w:lastRenderedPageBreak/>
        <w:t>ARTÍCULO 55. INHUMACIONES</w:t>
      </w:r>
      <w:r w:rsidRPr="003A0C7C">
        <w:rPr>
          <w:rFonts w:ascii="Arial" w:eastAsia="Aptos" w:hAnsi="Arial" w:cs="Arial"/>
          <w:b/>
          <w:bCs/>
        </w:rPr>
        <w:t xml:space="preserve"> DE BENEFICENCIA.</w:t>
      </w:r>
    </w:p>
    <w:p w14:paraId="039FD358"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hAnsi="Arial" w:cs="Arial"/>
          <w:b/>
          <w:bCs/>
        </w:rPr>
        <w:t xml:space="preserve">1.- </w:t>
      </w:r>
      <w:r w:rsidRPr="003A0C7C">
        <w:rPr>
          <w:rFonts w:ascii="Arial" w:eastAsia="Aptos" w:hAnsi="Arial" w:cs="Arial"/>
        </w:rPr>
        <w:t xml:space="preserve">El entierro o servicio de beneficencia social es la garantía pública de que nadie quede sin sepultura por falta de recursos. Cubrirá exclusivamente los servicios indispensables que resulten exigibles conforme a la normativa y por razones de sanidad funeraria, sin pompas, lujos u ornamentos, incluyendo un ataúd básico (féretro sencillo adaptado a las dimensiones del fallecido, sin elementos decorativos); el acondicionamiento legal y sanitario del cuerpo; el traslado al Cementerio Municipal; y las tasas del Instituto de Medicina Legal y Ciencias Forenses que se puedan devengar. </w:t>
      </w:r>
    </w:p>
    <w:p w14:paraId="257B8DBE"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rPr>
        <w:t>Q</w:t>
      </w:r>
      <w:r w:rsidRPr="003A0C7C">
        <w:rPr>
          <w:rFonts w:ascii="Arial" w:eastAsia="Times New Roman" w:hAnsi="Arial" w:cs="Arial"/>
          <w:kern w:val="0"/>
          <w:lang w:eastAsia="es-ES"/>
          <w14:ligatures w14:val="none"/>
        </w:rPr>
        <w:t>ueda excluido del entierro o servicio de beneficencia el velatorio, las esquelas, las flores y cualquier otro elemento ornamental o de pompas fúnebres.</w:t>
      </w:r>
    </w:p>
    <w:p w14:paraId="0FF98366"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b/>
          <w:bCs/>
        </w:rPr>
        <w:t xml:space="preserve">2.- </w:t>
      </w:r>
      <w:r w:rsidRPr="003A0C7C">
        <w:rPr>
          <w:rFonts w:ascii="Arial" w:eastAsia="Aptos" w:hAnsi="Arial" w:cs="Arial"/>
        </w:rPr>
        <w:t xml:space="preserve">Las inhumaciones de beneficencia se llevarán a cabo con aquellas personas fallecidas que estuvieran empadronadas en el término municipal de Alcantarilla y carecieran de recursos económicos suficientes para costear los gastos inherentes a la inhumación, siempre que sus familiares obligados a prestarles alimentos en vida carezcan también de recursos económicos suficientes para sufragarla. En caso contrario, el Ayuntamiento, de acuerdo con lo establecido en el artículo 1.894 del Código Civil, podrá reclamar a dichos obligados el abono de los gastos asumidos. </w:t>
      </w:r>
    </w:p>
    <w:p w14:paraId="72329D91"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rPr>
        <w:t xml:space="preserve">Asimismo, se llevarán a cabo respecto de aquellas personas no empadronadas cuyo fallecimiento haya tenido lugar dentro de los límites del término municipal y que no puedan ser identificadas. </w:t>
      </w:r>
    </w:p>
    <w:p w14:paraId="1AD3C8C0"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rPr>
        <w:t>La inhumación de beneficencia requerirá previo informe favorable de vulnerabilidad emitido por la concejalía competente en materia de bienestar social que, en cualquier caso, comprobará la inexistencia de póliza de decesos que cubra los gastos de la inhumación.</w:t>
      </w:r>
    </w:p>
    <w:p w14:paraId="49C93801"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b/>
          <w:bCs/>
        </w:rPr>
        <w:t>3.-</w:t>
      </w:r>
      <w:r w:rsidRPr="003A0C7C">
        <w:rPr>
          <w:rFonts w:ascii="Arial" w:eastAsia="Aptos" w:hAnsi="Arial" w:cs="Arial"/>
        </w:rPr>
        <w:t xml:space="preserve"> Las inhumaciones de beneficencia se realizarán exclusivamente en los nichos que, para tal fin, el Ayuntamiento determine. En ellos no se podrán colocar lápidas de piedra, mármol, granito, esculturas o cualquier otro elemento ornamental, y se autorizará únicamente la colocación de un búcaro o jardinera para depositar flores frescas o artificiales.</w:t>
      </w:r>
    </w:p>
    <w:p w14:paraId="4776586D"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b/>
          <w:bCs/>
        </w:rPr>
        <w:t xml:space="preserve">4.- </w:t>
      </w:r>
      <w:r w:rsidRPr="003A0C7C">
        <w:rPr>
          <w:rFonts w:ascii="Arial" w:eastAsia="Aptos" w:hAnsi="Arial" w:cs="Arial"/>
        </w:rPr>
        <w:t>La utilización de nichos de beneficencia no generará ningún derecho de concesión, arrendamiento, transmisión ni reserva a favor de los familiares del fallecido.</w:t>
      </w:r>
    </w:p>
    <w:p w14:paraId="222B342D"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rPr>
        <w:t>El derecho de uso del nicho se limita a un plazo máximo de cinco años. Transcurrido este plazo, los restos</w:t>
      </w:r>
      <w:r w:rsidRPr="003A0C7C">
        <w:rPr>
          <w:rFonts w:ascii="Arial" w:eastAsia="Aptos" w:hAnsi="Arial" w:cs="Arial"/>
          <w:strike/>
        </w:rPr>
        <w:t xml:space="preserve"> </w:t>
      </w:r>
      <w:r w:rsidRPr="003A0C7C">
        <w:rPr>
          <w:rFonts w:ascii="Arial" w:eastAsia="Aptos" w:hAnsi="Arial" w:cs="Arial"/>
        </w:rPr>
        <w:t>óseos serán trasladados al osario.</w:t>
      </w:r>
    </w:p>
    <w:p w14:paraId="6E7D6F5F"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rPr>
        <w:t xml:space="preserve">Si con anterioridad al traslado de los restos óseos al osario compareciera algún familiar del fallecido ante el Ayuntamiento, podrá este tramitar un expediente de traslado de restos o solicitar una concesión temporal que solo podrá recaer sobre el mismo nicho ya ocupado. En ambos casos, el interesado deberá abonar, además de otras tasas que pudieran ser aplicables, el importe del coste de la inhumación que en su momento hubiera asumido la concejalía competente en materia de bienestar social, aportando al Servicio de Cementerio justificante sobre el abono de dicho importe. </w:t>
      </w:r>
    </w:p>
    <w:p w14:paraId="5D268539" w14:textId="77777777" w:rsidR="003A0C7C" w:rsidRPr="003A0C7C" w:rsidRDefault="003A0C7C" w:rsidP="003A0C7C">
      <w:pPr>
        <w:pStyle w:val="Sinespaciado"/>
        <w:spacing w:line="276" w:lineRule="auto"/>
        <w:ind w:left="-425" w:firstLine="425"/>
        <w:jc w:val="both"/>
        <w:rPr>
          <w:rFonts w:ascii="Arial" w:eastAsia="Aptos" w:hAnsi="Arial" w:cs="Arial"/>
        </w:rPr>
      </w:pPr>
      <w:r w:rsidRPr="003A0C7C">
        <w:rPr>
          <w:rFonts w:ascii="Arial" w:eastAsia="Aptos" w:hAnsi="Arial" w:cs="Arial"/>
          <w:b/>
          <w:bCs/>
        </w:rPr>
        <w:lastRenderedPageBreak/>
        <w:t>5.-</w:t>
      </w:r>
      <w:r w:rsidRPr="003A0C7C">
        <w:rPr>
          <w:rFonts w:ascii="Arial" w:eastAsia="Aptos" w:hAnsi="Arial" w:cs="Arial"/>
        </w:rPr>
        <w:t xml:space="preserve"> A los meros efectos de registro, la titularidad de los nichos reservados a beneficencia figurará a nombre del Ayuntamiento de Alcantarilla. </w:t>
      </w:r>
    </w:p>
    <w:p w14:paraId="29D1C356" w14:textId="77777777" w:rsidR="003A0C7C" w:rsidRPr="003A0C7C" w:rsidRDefault="003A0C7C" w:rsidP="003A0C7C">
      <w:pPr>
        <w:spacing w:line="276" w:lineRule="auto"/>
        <w:ind w:left="-425" w:firstLine="425"/>
        <w:rPr>
          <w:rFonts w:ascii="Arial" w:hAnsi="Arial" w:cs="Arial"/>
          <w:b/>
          <w:bCs/>
        </w:rPr>
      </w:pPr>
    </w:p>
    <w:p w14:paraId="6F3F75BC" w14:textId="77777777" w:rsidR="003A0C7C" w:rsidRPr="003A0C7C" w:rsidRDefault="003A0C7C" w:rsidP="003A0C7C">
      <w:pPr>
        <w:spacing w:line="276" w:lineRule="auto"/>
        <w:ind w:left="-425" w:firstLine="425"/>
        <w:rPr>
          <w:rFonts w:ascii="Arial" w:hAnsi="Arial" w:cs="Arial"/>
          <w:b/>
          <w:bCs/>
        </w:rPr>
      </w:pPr>
      <w:r w:rsidRPr="003A0C7C">
        <w:rPr>
          <w:rFonts w:ascii="Arial" w:hAnsi="Arial" w:cs="Arial"/>
          <w:b/>
          <w:bCs/>
        </w:rPr>
        <w:t>SECCIÓN 2ª. EXHUMACIONES Y TRASLADOS</w:t>
      </w:r>
    </w:p>
    <w:p w14:paraId="70948FAD" w14:textId="77777777" w:rsidR="003A0C7C" w:rsidRPr="003A0C7C" w:rsidRDefault="003A0C7C" w:rsidP="003A0C7C">
      <w:pPr>
        <w:spacing w:line="276" w:lineRule="auto"/>
        <w:ind w:left="-425" w:firstLine="425"/>
        <w:jc w:val="both"/>
        <w:rPr>
          <w:rFonts w:ascii="Arial" w:hAnsi="Arial" w:cs="Arial"/>
          <w:b/>
          <w:bCs/>
          <w:spacing w:val="-5"/>
        </w:rPr>
      </w:pPr>
      <w:r w:rsidRPr="003A0C7C">
        <w:rPr>
          <w:rFonts w:ascii="Arial" w:hAnsi="Arial" w:cs="Arial"/>
          <w:b/>
          <w:bCs/>
        </w:rPr>
        <w:t xml:space="preserve">ARTÍCULO </w:t>
      </w:r>
      <w:r w:rsidRPr="003A0C7C">
        <w:rPr>
          <w:rFonts w:ascii="Arial" w:hAnsi="Arial" w:cs="Arial"/>
          <w:b/>
          <w:bCs/>
          <w:spacing w:val="-5"/>
        </w:rPr>
        <w:t>56. NORMAS GENERALES.</w:t>
      </w:r>
    </w:p>
    <w:p w14:paraId="0E58CCB9"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xml:space="preserve"> La exhumación de cadáveres podrá llevarse a cabo desde la fecha de inhumación,</w:t>
      </w:r>
      <w:r w:rsidRPr="003A0C7C">
        <w:t xml:space="preserve"> </w:t>
      </w:r>
      <w:r w:rsidRPr="003A0C7C">
        <w:rPr>
          <w:rFonts w:ascii="Arial" w:hAnsi="Arial" w:cs="Arial"/>
        </w:rPr>
        <w:t>con sujeción a los requisitos establecidos en la presente ordenanza y demás normativa de aplicación.</w:t>
      </w:r>
    </w:p>
    <w:p w14:paraId="0A6AF6C0" w14:textId="77777777" w:rsidR="004B7B9E" w:rsidRPr="004B7B9E" w:rsidRDefault="003A0C7C" w:rsidP="004B7B9E">
      <w:pPr>
        <w:shd w:val="clear" w:color="auto" w:fill="FFFFFF" w:themeFill="background1"/>
        <w:spacing w:line="276" w:lineRule="auto"/>
        <w:ind w:left="-425" w:firstLine="425"/>
        <w:jc w:val="both"/>
        <w:rPr>
          <w:rFonts w:ascii="Arial" w:hAnsi="Arial" w:cs="Arial"/>
        </w:rPr>
      </w:pPr>
      <w:r w:rsidRPr="003A0C7C">
        <w:rPr>
          <w:rFonts w:ascii="Arial" w:hAnsi="Arial" w:cs="Arial"/>
          <w:b/>
          <w:bCs/>
        </w:rPr>
        <w:t>2.</w:t>
      </w:r>
      <w:r w:rsidRPr="003A0C7C">
        <w:rPr>
          <w:rFonts w:ascii="Arial" w:hAnsi="Arial" w:cs="Arial"/>
        </w:rPr>
        <w:t xml:space="preserve">- Si la exhumación de un cadáver hubiera de practicarse antes de que hayan transcurrido cinco años desde su inhumación, será necesaria la solicitud escrita del </w:t>
      </w:r>
      <w:r w:rsidRPr="004B7B9E">
        <w:rPr>
          <w:rFonts w:ascii="Arial" w:hAnsi="Arial" w:cs="Arial"/>
        </w:rPr>
        <w:t>titular del derecho funerario y la previa autorización de la autoridad competente.</w:t>
      </w:r>
    </w:p>
    <w:p w14:paraId="6E5F13AA" w14:textId="2AE410F3" w:rsidR="00B408CC" w:rsidRPr="004B7B9E" w:rsidRDefault="003A0C7C" w:rsidP="004B7B9E">
      <w:pPr>
        <w:shd w:val="clear" w:color="auto" w:fill="FFFFFF" w:themeFill="background1"/>
        <w:spacing w:line="276" w:lineRule="auto"/>
        <w:ind w:left="-425" w:firstLine="425"/>
        <w:jc w:val="both"/>
        <w:rPr>
          <w:rFonts w:ascii="Arial" w:hAnsi="Arial" w:cs="Arial"/>
        </w:rPr>
      </w:pPr>
      <w:r w:rsidRPr="004B7B9E">
        <w:rPr>
          <w:rFonts w:ascii="Arial" w:hAnsi="Arial" w:cs="Arial"/>
        </w:rPr>
        <w:t xml:space="preserve">La exhumación se practicará en presencia de un médico forense o tanatólogo, quien, una vez abierta la fosa o el nicho y examinadas las circunstancias concurrentes, </w:t>
      </w:r>
      <w:r w:rsidR="00B408CC" w:rsidRPr="004B7B9E">
        <w:rPr>
          <w:rFonts w:ascii="Arial" w:hAnsi="Arial" w:cs="Arial"/>
        </w:rPr>
        <w:t>emit</w:t>
      </w:r>
      <w:r w:rsidR="004B7B9E" w:rsidRPr="004B7B9E">
        <w:rPr>
          <w:rFonts w:ascii="Arial" w:hAnsi="Arial" w:cs="Arial"/>
        </w:rPr>
        <w:t xml:space="preserve">irá </w:t>
      </w:r>
      <w:r w:rsidR="00B408CC" w:rsidRPr="004B7B9E">
        <w:rPr>
          <w:rFonts w:ascii="Arial" w:hAnsi="Arial" w:cs="Arial"/>
        </w:rPr>
        <w:t>el informe correspondiente.</w:t>
      </w:r>
    </w:p>
    <w:p w14:paraId="6F08596E" w14:textId="77777777" w:rsidR="003A0C7C" w:rsidRPr="003A0C7C" w:rsidRDefault="003A0C7C" w:rsidP="003A0C7C">
      <w:pPr>
        <w:shd w:val="clear" w:color="auto" w:fill="FFFFFF" w:themeFill="background1"/>
        <w:spacing w:line="276" w:lineRule="auto"/>
        <w:ind w:left="-425" w:firstLine="425"/>
        <w:jc w:val="both"/>
        <w:rPr>
          <w:rFonts w:ascii="Arial" w:hAnsi="Arial" w:cs="Arial"/>
        </w:rPr>
      </w:pPr>
      <w:r w:rsidRPr="003A0C7C">
        <w:rPr>
          <w:rFonts w:ascii="Arial" w:hAnsi="Arial" w:cs="Arial"/>
        </w:rPr>
        <w:t>En todo caso, deberán adoptarse las medidas de protección que resulten necesarias, tanto de carácter sanitario como en materia de seguridad y salud de los trabajadores, incluidos los equipos de protección individual que correspondan, atendiendo, en particular, a la etiología del fallecimiento de la persona cuyo cadáver se pretende exhumar.</w:t>
      </w:r>
    </w:p>
    <w:p w14:paraId="08B16161" w14:textId="77777777" w:rsidR="00102374" w:rsidRDefault="00102374" w:rsidP="003A0C7C">
      <w:pPr>
        <w:spacing w:line="276" w:lineRule="auto"/>
        <w:ind w:left="-425" w:firstLine="425"/>
        <w:jc w:val="both"/>
        <w:rPr>
          <w:rFonts w:ascii="Arial" w:hAnsi="Arial" w:cs="Arial"/>
          <w:b/>
          <w:bCs/>
        </w:rPr>
      </w:pPr>
    </w:p>
    <w:p w14:paraId="0F97367F" w14:textId="08BE5436"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57. LIQUIDACIÓN DE LA TASA POR EXHUMACION.</w:t>
      </w:r>
    </w:p>
    <w:p w14:paraId="37125E55"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xml:space="preserve"> La liquidación de las tasas y derechos se realizará de forma individualizada por cada cadáver, urna de cenizas, pieza anatómica, resto procedente de aborto u otro resto humano que sea objeto de exhumación.</w:t>
      </w:r>
    </w:p>
    <w:p w14:paraId="56B9C58F" w14:textId="37BA5454"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2.-</w:t>
      </w:r>
      <w:r w:rsidRPr="003A0C7C">
        <w:rPr>
          <w:rFonts w:ascii="Arial" w:hAnsi="Arial" w:cs="Arial"/>
        </w:rPr>
        <w:t xml:space="preserve"> En los supuestos en que la exhumación de un cadáver se practique antes de que hayan transcurrido cinco años desde su inhumación, la persona solicitante deberá satisfacer la tasa correspondiente</w:t>
      </w:r>
      <w:r w:rsidR="003E2207">
        <w:rPr>
          <w:rFonts w:ascii="Arial" w:hAnsi="Arial" w:cs="Arial"/>
        </w:rPr>
        <w:t xml:space="preserve"> prevista en la Ordenanza Fiscal</w:t>
      </w:r>
      <w:r w:rsidRPr="003A0C7C">
        <w:rPr>
          <w:rFonts w:ascii="Arial" w:hAnsi="Arial" w:cs="Arial"/>
        </w:rPr>
        <w:t xml:space="preserve">, </w:t>
      </w:r>
      <w:r w:rsidR="00BD4A0B">
        <w:rPr>
          <w:rFonts w:ascii="Arial" w:hAnsi="Arial" w:cs="Arial"/>
        </w:rPr>
        <w:t xml:space="preserve">y obtener </w:t>
      </w:r>
      <w:r w:rsidR="008E11B7">
        <w:rPr>
          <w:rFonts w:ascii="Arial" w:hAnsi="Arial" w:cs="Arial"/>
        </w:rPr>
        <w:t>el correspondiente permiso de la Consejería competente en materia de sanidad mortuoria y</w:t>
      </w:r>
      <w:r w:rsidR="008D1EE5">
        <w:rPr>
          <w:rFonts w:ascii="Arial" w:hAnsi="Arial" w:cs="Arial"/>
        </w:rPr>
        <w:t xml:space="preserve"> </w:t>
      </w:r>
      <w:r w:rsidR="00885BA9">
        <w:rPr>
          <w:rFonts w:ascii="Arial" w:hAnsi="Arial" w:cs="Arial"/>
        </w:rPr>
        <w:t>con la asistencia de médico</w:t>
      </w:r>
      <w:r w:rsidR="00841B87">
        <w:rPr>
          <w:rFonts w:ascii="Arial" w:hAnsi="Arial" w:cs="Arial"/>
        </w:rPr>
        <w:t xml:space="preserve"> de los inscritos en el libro de registro de </w:t>
      </w:r>
      <w:r w:rsidR="000912BC">
        <w:rPr>
          <w:rFonts w:ascii="Arial" w:hAnsi="Arial" w:cs="Arial"/>
        </w:rPr>
        <w:t xml:space="preserve">tanatólogos de </w:t>
      </w:r>
      <w:r w:rsidR="00841B87">
        <w:rPr>
          <w:rFonts w:ascii="Arial" w:hAnsi="Arial" w:cs="Arial"/>
        </w:rPr>
        <w:t>la Consejería de Sanidad, sie</w:t>
      </w:r>
      <w:r w:rsidR="000912BC">
        <w:rPr>
          <w:rFonts w:ascii="Arial" w:hAnsi="Arial" w:cs="Arial"/>
        </w:rPr>
        <w:t>ndo el pago de todos los gastos derivados de la intervención de dicho profesional de cuenta del peticionario</w:t>
      </w:r>
      <w:r w:rsidR="00E86669">
        <w:rPr>
          <w:rFonts w:ascii="Arial" w:hAnsi="Arial" w:cs="Arial"/>
        </w:rPr>
        <w:t>.</w:t>
      </w:r>
    </w:p>
    <w:p w14:paraId="1C03B12D" w14:textId="77777777" w:rsidR="005E0F33" w:rsidRDefault="005E0F33" w:rsidP="003A0C7C">
      <w:pPr>
        <w:spacing w:line="276" w:lineRule="auto"/>
        <w:ind w:left="-425" w:firstLine="425"/>
        <w:jc w:val="both"/>
        <w:rPr>
          <w:rFonts w:ascii="Arial" w:hAnsi="Arial" w:cs="Arial"/>
          <w:b/>
          <w:bCs/>
        </w:rPr>
      </w:pPr>
    </w:p>
    <w:p w14:paraId="47BA6071" w14:textId="15489187" w:rsidR="003A0C7C" w:rsidRPr="003A0C7C" w:rsidRDefault="003A0C7C" w:rsidP="003A0C7C">
      <w:pPr>
        <w:spacing w:line="276" w:lineRule="auto"/>
        <w:ind w:left="-425" w:firstLine="425"/>
        <w:jc w:val="both"/>
        <w:rPr>
          <w:rFonts w:ascii="Arial" w:hAnsi="Arial" w:cs="Arial"/>
          <w:b/>
          <w:bCs/>
          <w:spacing w:val="-5"/>
        </w:rPr>
      </w:pPr>
      <w:r w:rsidRPr="003A0C7C">
        <w:rPr>
          <w:rFonts w:ascii="Arial" w:hAnsi="Arial" w:cs="Arial"/>
          <w:b/>
          <w:bCs/>
        </w:rPr>
        <w:t>ARTÍCULO 58</w:t>
      </w:r>
      <w:r w:rsidRPr="003A0C7C">
        <w:rPr>
          <w:rFonts w:ascii="Arial" w:hAnsi="Arial" w:cs="Arial"/>
          <w:b/>
          <w:bCs/>
          <w:spacing w:val="-5"/>
        </w:rPr>
        <w:t>. EJECUCIÓN DE LA EXHUMACIÓN DE CADÁVERES.</w:t>
      </w:r>
    </w:p>
    <w:p w14:paraId="5412A31F"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Las</w:t>
      </w:r>
      <w:r w:rsidRPr="003A0C7C">
        <w:rPr>
          <w:rFonts w:ascii="Arial" w:hAnsi="Arial" w:cs="Arial"/>
          <w:spacing w:val="38"/>
        </w:rPr>
        <w:t xml:space="preserve"> </w:t>
      </w:r>
      <w:r w:rsidRPr="003A0C7C">
        <w:rPr>
          <w:rFonts w:ascii="Arial" w:hAnsi="Arial" w:cs="Arial"/>
        </w:rPr>
        <w:t>exhumaciones</w:t>
      </w:r>
      <w:r w:rsidRPr="003A0C7C">
        <w:rPr>
          <w:rFonts w:ascii="Arial" w:hAnsi="Arial" w:cs="Arial"/>
          <w:spacing w:val="38"/>
        </w:rPr>
        <w:t xml:space="preserve"> </w:t>
      </w:r>
      <w:r w:rsidRPr="003A0C7C">
        <w:rPr>
          <w:rFonts w:ascii="Arial" w:hAnsi="Arial" w:cs="Arial"/>
        </w:rPr>
        <w:t>podrán</w:t>
      </w:r>
      <w:r w:rsidRPr="003A0C7C">
        <w:rPr>
          <w:rFonts w:ascii="Arial" w:hAnsi="Arial" w:cs="Arial"/>
          <w:spacing w:val="38"/>
        </w:rPr>
        <w:t xml:space="preserve"> </w:t>
      </w:r>
      <w:r w:rsidRPr="003A0C7C">
        <w:rPr>
          <w:rFonts w:ascii="Arial" w:hAnsi="Arial" w:cs="Arial"/>
        </w:rPr>
        <w:t>efectuarse por orden judicial, de oficio o</w:t>
      </w:r>
      <w:r w:rsidRPr="003A0C7C">
        <w:rPr>
          <w:rFonts w:ascii="Arial" w:hAnsi="Arial" w:cs="Arial"/>
          <w:spacing w:val="38"/>
        </w:rPr>
        <w:t xml:space="preserve"> a </w:t>
      </w:r>
      <w:r w:rsidRPr="003A0C7C">
        <w:rPr>
          <w:rFonts w:ascii="Arial" w:hAnsi="Arial" w:cs="Arial"/>
        </w:rPr>
        <w:t>petición de</w:t>
      </w:r>
      <w:r w:rsidRPr="003A0C7C">
        <w:rPr>
          <w:rFonts w:ascii="Arial" w:hAnsi="Arial" w:cs="Arial"/>
          <w:spacing w:val="38"/>
        </w:rPr>
        <w:t xml:space="preserve"> </w:t>
      </w:r>
      <w:r w:rsidRPr="003A0C7C">
        <w:rPr>
          <w:rFonts w:ascii="Arial" w:hAnsi="Arial" w:cs="Arial"/>
        </w:rPr>
        <w:t>la</w:t>
      </w:r>
      <w:r w:rsidRPr="003A0C7C">
        <w:rPr>
          <w:rFonts w:ascii="Arial" w:hAnsi="Arial" w:cs="Arial"/>
          <w:spacing w:val="38"/>
        </w:rPr>
        <w:t xml:space="preserve"> </w:t>
      </w:r>
      <w:r w:rsidRPr="003A0C7C">
        <w:rPr>
          <w:rFonts w:ascii="Arial" w:hAnsi="Arial" w:cs="Arial"/>
        </w:rPr>
        <w:t>familia, dentro de los términos establecidos por la presente ordenanza y tras la previa obtención de las debidas autorizaciones administrativas.</w:t>
      </w:r>
    </w:p>
    <w:p w14:paraId="6A08AE75"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lastRenderedPageBreak/>
        <w:t>2.-</w:t>
      </w:r>
      <w:r w:rsidRPr="003A0C7C">
        <w:rPr>
          <w:rFonts w:ascii="Arial" w:hAnsi="Arial" w:cs="Arial"/>
        </w:rPr>
        <w:t xml:space="preserve"> Las exhumaciones a petición de la parte interesada se tramitarán por el Servicio de Cementerio,</w:t>
      </w:r>
      <w:r w:rsidRPr="003A0C7C">
        <w:rPr>
          <w:rFonts w:ascii="Arial" w:hAnsi="Arial" w:cs="Arial"/>
          <w:spacing w:val="-1"/>
        </w:rPr>
        <w:t xml:space="preserve"> </w:t>
      </w:r>
      <w:r w:rsidRPr="003A0C7C">
        <w:rPr>
          <w:rFonts w:ascii="Arial" w:hAnsi="Arial" w:cs="Arial"/>
        </w:rPr>
        <w:t>que señalará fecha y hora para realizarlas, previo acuerdo con el titular del derecho funerario.</w:t>
      </w:r>
    </w:p>
    <w:p w14:paraId="6A19A24E" w14:textId="77777777" w:rsidR="003A0C7C" w:rsidRPr="003A0C7C" w:rsidRDefault="003A0C7C" w:rsidP="003A0C7C">
      <w:pPr>
        <w:spacing w:line="276" w:lineRule="auto"/>
        <w:ind w:left="-425" w:firstLine="425"/>
        <w:jc w:val="both"/>
        <w:rPr>
          <w:rFonts w:ascii="Arial" w:hAnsi="Arial" w:cs="Arial"/>
          <w:kern w:val="0"/>
        </w:rPr>
      </w:pPr>
      <w:r w:rsidRPr="003A0C7C">
        <w:rPr>
          <w:rFonts w:ascii="Arial" w:hAnsi="Arial" w:cs="Arial"/>
          <w:kern w:val="0"/>
        </w:rPr>
        <w:t>Se distinguen tres clases de exhumaciones de cadáveres:</w:t>
      </w:r>
    </w:p>
    <w:p w14:paraId="74748870" w14:textId="77777777" w:rsidR="003A0C7C" w:rsidRPr="003A0C7C" w:rsidRDefault="003A0C7C" w:rsidP="003A0C7C">
      <w:pPr>
        <w:spacing w:line="276" w:lineRule="auto"/>
        <w:ind w:left="-425" w:firstLine="425"/>
        <w:jc w:val="both"/>
        <w:rPr>
          <w:rFonts w:ascii="Arial" w:hAnsi="Arial" w:cs="Arial"/>
          <w:kern w:val="0"/>
        </w:rPr>
      </w:pPr>
      <w:r w:rsidRPr="003A0C7C">
        <w:rPr>
          <w:rFonts w:ascii="Arial" w:hAnsi="Arial" w:cs="Arial"/>
          <w:kern w:val="0"/>
        </w:rPr>
        <w:t>a) Las que tienen como destino la misma unidad funeraria.</w:t>
      </w:r>
    </w:p>
    <w:p w14:paraId="35A3256D" w14:textId="77777777" w:rsidR="003A0C7C" w:rsidRPr="003A0C7C" w:rsidRDefault="003A0C7C" w:rsidP="003A0C7C">
      <w:pPr>
        <w:spacing w:line="276" w:lineRule="auto"/>
        <w:ind w:left="-425" w:firstLine="425"/>
        <w:jc w:val="both"/>
        <w:rPr>
          <w:rFonts w:ascii="Arial" w:hAnsi="Arial" w:cs="Arial"/>
          <w:kern w:val="0"/>
        </w:rPr>
      </w:pPr>
      <w:r w:rsidRPr="003A0C7C">
        <w:rPr>
          <w:rFonts w:ascii="Arial" w:hAnsi="Arial" w:cs="Arial"/>
          <w:kern w:val="0"/>
        </w:rPr>
        <w:t>b) Las que tienen como destino una unidad funeraria diferente dentro del mismo cementerio.</w:t>
      </w:r>
    </w:p>
    <w:p w14:paraId="4EDFA070" w14:textId="77777777" w:rsidR="003A0C7C" w:rsidRPr="003A0C7C" w:rsidRDefault="003A0C7C" w:rsidP="003A0C7C">
      <w:pPr>
        <w:spacing w:line="276" w:lineRule="auto"/>
        <w:ind w:left="-425" w:firstLine="425"/>
        <w:jc w:val="both"/>
        <w:rPr>
          <w:rFonts w:ascii="Arial" w:hAnsi="Arial" w:cs="Arial"/>
          <w:kern w:val="0"/>
        </w:rPr>
      </w:pPr>
      <w:r w:rsidRPr="003A0C7C">
        <w:rPr>
          <w:rFonts w:ascii="Arial" w:hAnsi="Arial" w:cs="Arial"/>
          <w:kern w:val="0"/>
        </w:rPr>
        <w:t>c) Las que tienen como destino su traslado fuera del cementerio.</w:t>
      </w:r>
    </w:p>
    <w:p w14:paraId="741ABA5B"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Todas estas exhumaciones devengarán, a cargo del titular del derecho funerario, la tasa que corresponda en cada caso, según la ordenanza fiscal de aplicación.</w:t>
      </w:r>
    </w:p>
    <w:p w14:paraId="406C34D0"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 xml:space="preserve">3.- </w:t>
      </w:r>
      <w:r w:rsidRPr="003A0C7C">
        <w:rPr>
          <w:rFonts w:ascii="Arial" w:hAnsi="Arial" w:cs="Arial"/>
        </w:rPr>
        <w:t xml:space="preserve">Las exhumaciones de oficio de unidades de beneficencia o las exhumaciones de oficio en unidades de enterramiento de particulares en las que sea necesario desarrollar intervenciones o actuaciones con motivo de la realización de obras municipales en el cementerio (entre ellas, las previstas en el artículo 35 de esta ordenanza) quedarán exentas del pago de la tasa que por tal concepto recoge la ordenanza fiscal de cementerio. </w:t>
      </w:r>
    </w:p>
    <w:p w14:paraId="1232DDDE" w14:textId="77777777" w:rsidR="003A0C7C" w:rsidRPr="003A0C7C" w:rsidRDefault="003A0C7C" w:rsidP="003A0C7C">
      <w:pPr>
        <w:spacing w:line="276" w:lineRule="auto"/>
        <w:ind w:left="-425" w:firstLine="425"/>
        <w:jc w:val="both"/>
        <w:rPr>
          <w:rFonts w:ascii="Arial" w:hAnsi="Arial" w:cs="Arial"/>
        </w:rPr>
      </w:pPr>
    </w:p>
    <w:p w14:paraId="44763A02"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59</w:t>
      </w:r>
      <w:r w:rsidRPr="003A0C7C">
        <w:rPr>
          <w:rFonts w:ascii="Arial" w:hAnsi="Arial" w:cs="Arial"/>
          <w:b/>
          <w:bCs/>
          <w:spacing w:val="-5"/>
        </w:rPr>
        <w:t>. EJECUCIÓN DEL TRASLADO DE CADÁVERES O RESTOS.</w:t>
      </w:r>
    </w:p>
    <w:p w14:paraId="069C2696"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xml:space="preserve"> En los supuestos en que los restos cadavéricos exhumados de una fosa o nicho hayan de ser trasladados a otra unidad de enterramiento dentro del mismo cementerio, podrán ser depositados y trasladados en cajas, féretros o bolsas específicamente destinados a tal fin, fabricados con material impermeable y con las dimensiones, resistencia y características adecuadas para garantizar su correcta contención.</w:t>
      </w:r>
    </w:p>
    <w:p w14:paraId="2F810363"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2.-</w:t>
      </w:r>
      <w:r w:rsidRPr="003A0C7C">
        <w:rPr>
          <w:rFonts w:ascii="Arial" w:hAnsi="Arial" w:cs="Arial"/>
        </w:rPr>
        <w:t xml:space="preserve"> Cuando los cadáveres, restos humanos, restos cadavéricos o restos óseos exhumados hayan de ser trasladados a otro cementerio para su reinhumación, deberán ser debidamente acondicionados y transportados en el féretro, caja o bolsa de restos que resulte procedente en cada caso, con estricta observancia de la normativa vigente en materia de sanidad mortuoria.</w:t>
      </w:r>
    </w:p>
    <w:p w14:paraId="036BBDF7"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El traslado a otro cementerio requerirá, además, el cumplimiento de los requisitos documentales y la obtención de las autorizaciones que resulten exigibles conforme a lo dispuesto en el artículo 44 de la presente ordenanza y en la normativa sanitaria aplicable.</w:t>
      </w:r>
    </w:p>
    <w:p w14:paraId="57636DC4" w14:textId="77777777" w:rsidR="003A0C7C" w:rsidRPr="003A0C7C" w:rsidRDefault="003A0C7C" w:rsidP="003A0C7C">
      <w:pPr>
        <w:spacing w:line="276" w:lineRule="auto"/>
        <w:ind w:left="-425" w:firstLine="425"/>
        <w:jc w:val="both"/>
        <w:rPr>
          <w:rFonts w:ascii="Arial" w:hAnsi="Arial" w:cs="Arial"/>
        </w:rPr>
      </w:pPr>
    </w:p>
    <w:p w14:paraId="1C76EB85"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60</w:t>
      </w:r>
      <w:r w:rsidRPr="003A0C7C">
        <w:rPr>
          <w:rFonts w:ascii="Arial" w:hAnsi="Arial" w:cs="Arial"/>
          <w:b/>
          <w:bCs/>
          <w:spacing w:val="-5"/>
        </w:rPr>
        <w:t>. REPOSICIÓN DE CAJAS Y FÉRETROS TRAS EXHUMACIÓN DE CADÁVER PARA SU TRASLADO.</w:t>
      </w:r>
    </w:p>
    <w:p w14:paraId="193615B3"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lastRenderedPageBreak/>
        <w:t>En los supuestos en que se proceda a la exhumación de un cadáver para su traslado, el titular del derecho funerario estará obligado a reponer, a su costa, la caja o féretro que se encuentre deteriorado o que resulte dañado durante la exhumación, de conformidad con lo dispuesto en el Reglamento de Policía Sanitaria Mortuoria. Igual obligación regirá respecto de los cadáveres o restos embalsamados.</w:t>
      </w:r>
    </w:p>
    <w:p w14:paraId="4AEB3956"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 xml:space="preserve"> </w:t>
      </w:r>
    </w:p>
    <w:p w14:paraId="3D0372C2" w14:textId="77777777" w:rsidR="003A0C7C" w:rsidRPr="003A0C7C" w:rsidRDefault="003A0C7C" w:rsidP="003A0C7C">
      <w:pPr>
        <w:spacing w:line="276" w:lineRule="auto"/>
        <w:ind w:left="-425" w:firstLine="425"/>
        <w:rPr>
          <w:rFonts w:ascii="Arial" w:hAnsi="Arial" w:cs="Arial"/>
          <w:b/>
          <w:bCs/>
        </w:rPr>
      </w:pPr>
      <w:r w:rsidRPr="003A0C7C">
        <w:rPr>
          <w:rFonts w:ascii="Arial" w:hAnsi="Arial" w:cs="Arial"/>
          <w:b/>
          <w:bCs/>
        </w:rPr>
        <w:t>SECCIÓN 3ª. REDUCCIÓN</w:t>
      </w:r>
      <w:r w:rsidRPr="003A0C7C">
        <w:rPr>
          <w:rFonts w:ascii="Arial" w:hAnsi="Arial" w:cs="Arial"/>
          <w:b/>
          <w:bCs/>
          <w:spacing w:val="-1"/>
        </w:rPr>
        <w:t xml:space="preserve"> </w:t>
      </w:r>
      <w:r w:rsidRPr="003A0C7C">
        <w:rPr>
          <w:rFonts w:ascii="Arial" w:hAnsi="Arial" w:cs="Arial"/>
          <w:b/>
          <w:bCs/>
        </w:rPr>
        <w:t>DE RESTOS.</w:t>
      </w:r>
    </w:p>
    <w:p w14:paraId="48564023" w14:textId="77777777" w:rsidR="003A0C7C" w:rsidRPr="003A0C7C" w:rsidRDefault="003A0C7C" w:rsidP="003A0C7C">
      <w:pPr>
        <w:spacing w:line="276" w:lineRule="auto"/>
        <w:ind w:left="-425" w:firstLine="425"/>
        <w:rPr>
          <w:rFonts w:ascii="Arial" w:hAnsi="Arial" w:cs="Arial"/>
          <w:b/>
          <w:bCs/>
        </w:rPr>
      </w:pPr>
      <w:r w:rsidRPr="003A0C7C">
        <w:rPr>
          <w:rFonts w:ascii="Arial" w:hAnsi="Arial" w:cs="Arial"/>
          <w:b/>
          <w:bCs/>
        </w:rPr>
        <w:t xml:space="preserve">ARTÍCULO </w:t>
      </w:r>
      <w:r w:rsidRPr="003A0C7C">
        <w:rPr>
          <w:rFonts w:ascii="Arial" w:hAnsi="Arial" w:cs="Arial"/>
          <w:b/>
          <w:bCs/>
          <w:spacing w:val="-5"/>
        </w:rPr>
        <w:t>61.  CONCEPTO Y EJECUCIÓN.</w:t>
      </w:r>
    </w:p>
    <w:p w14:paraId="2FE75961"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La reducción de restos consiste en la reunificación de restos cadavéricos existentes</w:t>
      </w:r>
      <w:r w:rsidRPr="003A0C7C">
        <w:rPr>
          <w:rFonts w:ascii="Arial" w:hAnsi="Arial" w:cs="Arial"/>
          <w:spacing w:val="19"/>
        </w:rPr>
        <w:t xml:space="preserve"> </w:t>
      </w:r>
      <w:r w:rsidRPr="003A0C7C">
        <w:rPr>
          <w:rFonts w:ascii="Arial" w:hAnsi="Arial" w:cs="Arial"/>
        </w:rPr>
        <w:t>en</w:t>
      </w:r>
      <w:r w:rsidRPr="003A0C7C">
        <w:rPr>
          <w:rFonts w:ascii="Arial" w:hAnsi="Arial" w:cs="Arial"/>
          <w:spacing w:val="19"/>
        </w:rPr>
        <w:t xml:space="preserve"> </w:t>
      </w:r>
      <w:r w:rsidRPr="003A0C7C">
        <w:rPr>
          <w:rFonts w:ascii="Arial" w:hAnsi="Arial" w:cs="Arial"/>
        </w:rPr>
        <w:t>una</w:t>
      </w:r>
      <w:r w:rsidRPr="003A0C7C">
        <w:rPr>
          <w:rFonts w:ascii="Arial" w:hAnsi="Arial" w:cs="Arial"/>
          <w:spacing w:val="19"/>
        </w:rPr>
        <w:t xml:space="preserve"> unidad funeraria</w:t>
      </w:r>
      <w:r w:rsidRPr="003A0C7C">
        <w:rPr>
          <w:rFonts w:ascii="Arial" w:hAnsi="Arial" w:cs="Arial"/>
        </w:rPr>
        <w:t>,</w:t>
      </w:r>
      <w:r w:rsidRPr="003A0C7C">
        <w:rPr>
          <w:rFonts w:ascii="Arial" w:hAnsi="Arial" w:cs="Arial"/>
          <w:spacing w:val="19"/>
        </w:rPr>
        <w:t xml:space="preserve"> </w:t>
      </w:r>
      <w:r w:rsidRPr="003A0C7C">
        <w:rPr>
          <w:rFonts w:ascii="Arial" w:hAnsi="Arial" w:cs="Arial"/>
        </w:rPr>
        <w:t>introduciéndolos en</w:t>
      </w:r>
      <w:r w:rsidRPr="003A0C7C">
        <w:rPr>
          <w:rFonts w:ascii="Arial" w:hAnsi="Arial" w:cs="Arial"/>
          <w:spacing w:val="19"/>
        </w:rPr>
        <w:t xml:space="preserve"> </w:t>
      </w:r>
      <w:r w:rsidRPr="003A0C7C">
        <w:rPr>
          <w:rFonts w:ascii="Arial" w:hAnsi="Arial" w:cs="Arial"/>
        </w:rPr>
        <w:t>cajas</w:t>
      </w:r>
      <w:r w:rsidRPr="003A0C7C">
        <w:rPr>
          <w:rFonts w:ascii="Arial" w:hAnsi="Arial" w:cs="Arial"/>
          <w:spacing w:val="19"/>
        </w:rPr>
        <w:t xml:space="preserve"> </w:t>
      </w:r>
      <w:r w:rsidRPr="003A0C7C">
        <w:rPr>
          <w:rFonts w:ascii="Arial" w:hAnsi="Arial" w:cs="Arial"/>
        </w:rPr>
        <w:t>o</w:t>
      </w:r>
      <w:r w:rsidRPr="003A0C7C">
        <w:rPr>
          <w:rFonts w:ascii="Arial" w:hAnsi="Arial" w:cs="Arial"/>
          <w:spacing w:val="19"/>
        </w:rPr>
        <w:t xml:space="preserve"> </w:t>
      </w:r>
      <w:r w:rsidRPr="003A0C7C">
        <w:rPr>
          <w:rFonts w:ascii="Arial" w:hAnsi="Arial" w:cs="Arial"/>
        </w:rPr>
        <w:t>bolsas</w:t>
      </w:r>
      <w:r w:rsidRPr="003A0C7C">
        <w:rPr>
          <w:rFonts w:ascii="Arial" w:hAnsi="Arial" w:cs="Arial"/>
          <w:spacing w:val="19"/>
        </w:rPr>
        <w:t xml:space="preserve"> </w:t>
      </w:r>
      <w:r w:rsidRPr="003A0C7C">
        <w:rPr>
          <w:rFonts w:ascii="Arial" w:hAnsi="Arial" w:cs="Arial"/>
        </w:rPr>
        <w:t>destinadas a tal fin y procediendo a la limpieza de la unidad funeraria.</w:t>
      </w:r>
    </w:p>
    <w:p w14:paraId="595CAFD5"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2.-</w:t>
      </w:r>
      <w:r w:rsidRPr="003A0C7C">
        <w:rPr>
          <w:rFonts w:ascii="Arial" w:hAnsi="Arial" w:cs="Arial"/>
        </w:rPr>
        <w:t xml:space="preserve"> La reducción de restos solo se podrá realizar una vez transcurridos cinco años desde el fallecimiento.</w:t>
      </w:r>
    </w:p>
    <w:p w14:paraId="53D2772A"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3.-</w:t>
      </w:r>
      <w:r w:rsidRPr="003A0C7C">
        <w:rPr>
          <w:rFonts w:ascii="Arial" w:hAnsi="Arial" w:cs="Arial"/>
        </w:rPr>
        <w:t xml:space="preserve"> A los cadáveres que hayan sido embalsamados no se les podrá realizar la reducción de restos. </w:t>
      </w:r>
    </w:p>
    <w:p w14:paraId="4C32589B"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rPr>
        <w:t>4.- Si durante la realización de una reducción de restos se aprecia que el cadáver no se ha descompuesto por completo, el procedimiento de reducción se paralizará inmediatamente a fin de garantizar la salud pública, la seguridad sanitaria y el respeto a la dignidad del difunto, procediéndose de forma inmediata al cierre y sellado provisional para evitar riesgos. Deberá esperarse el tiempo adicional necesario (entre uno y dos años) hasta que se complete el proceso de esqueletización.</w:t>
      </w:r>
    </w:p>
    <w:p w14:paraId="427DFDB0" w14:textId="77777777" w:rsidR="003A0C7C" w:rsidRPr="003A0C7C" w:rsidRDefault="003A0C7C" w:rsidP="003A0C7C">
      <w:pPr>
        <w:shd w:val="clear" w:color="auto" w:fill="FFFFFF" w:themeFill="background1"/>
        <w:spacing w:line="276" w:lineRule="auto"/>
        <w:ind w:left="-425" w:firstLine="425"/>
        <w:jc w:val="both"/>
        <w:rPr>
          <w:rFonts w:ascii="Arial" w:hAnsi="Arial" w:cs="Arial"/>
          <w:b/>
          <w:bCs/>
          <w:highlight w:val="yellow"/>
        </w:rPr>
      </w:pPr>
    </w:p>
    <w:p w14:paraId="767A186F" w14:textId="77777777" w:rsidR="003A0C7C" w:rsidRPr="003A0C7C" w:rsidRDefault="003A0C7C" w:rsidP="003A0C7C">
      <w:pPr>
        <w:shd w:val="clear" w:color="auto" w:fill="FFFFFF" w:themeFill="background1"/>
        <w:spacing w:line="276" w:lineRule="auto"/>
        <w:ind w:left="-425" w:firstLine="425"/>
        <w:jc w:val="both"/>
        <w:rPr>
          <w:rFonts w:ascii="Arial" w:hAnsi="Arial" w:cs="Arial"/>
          <w:b/>
          <w:bCs/>
        </w:rPr>
      </w:pPr>
      <w:r w:rsidRPr="003A0C7C">
        <w:rPr>
          <w:rFonts w:ascii="Arial" w:hAnsi="Arial" w:cs="Arial"/>
          <w:b/>
          <w:bCs/>
        </w:rPr>
        <w:t>ARTÍCULO 62. LIQUIDACIÓN DE LA TASA POR REDUCCIÓN DE RESTOS.</w:t>
      </w:r>
    </w:p>
    <w:p w14:paraId="45084FD0" w14:textId="77777777" w:rsidR="003A0C7C" w:rsidRPr="003A0C7C" w:rsidRDefault="003A0C7C" w:rsidP="003A0C7C">
      <w:pPr>
        <w:shd w:val="clear" w:color="auto" w:fill="FFFFFF" w:themeFill="background1"/>
        <w:spacing w:line="276" w:lineRule="auto"/>
        <w:ind w:left="-425" w:firstLine="425"/>
        <w:jc w:val="both"/>
        <w:rPr>
          <w:rFonts w:ascii="Arial" w:hAnsi="Arial" w:cs="Arial"/>
        </w:rPr>
      </w:pPr>
      <w:r w:rsidRPr="003A0C7C">
        <w:rPr>
          <w:rFonts w:ascii="Arial" w:hAnsi="Arial" w:cs="Arial"/>
        </w:rPr>
        <w:t xml:space="preserve">La liquidación de las tasas y derechos se realizará de forma individualizada por cada reducción de restos que se realice. </w:t>
      </w:r>
    </w:p>
    <w:p w14:paraId="6AEAB135" w14:textId="77777777" w:rsidR="003A0C7C" w:rsidRPr="003A0C7C" w:rsidRDefault="003A0C7C" w:rsidP="003A0C7C">
      <w:pPr>
        <w:spacing w:line="276" w:lineRule="auto"/>
        <w:ind w:left="-425" w:firstLine="425"/>
        <w:jc w:val="both"/>
        <w:rPr>
          <w:rFonts w:ascii="Arial" w:hAnsi="Arial" w:cs="Arial"/>
        </w:rPr>
      </w:pPr>
    </w:p>
    <w:p w14:paraId="489D2581"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SECCIÓN 4ª. LOS EMPLEADOS DEL SERVICIO EN LAS ACTUACIONES DE EXHUMACIÓN O INHUMACIÓN.</w:t>
      </w:r>
    </w:p>
    <w:p w14:paraId="4FB4AB64" w14:textId="77777777" w:rsidR="003A0C7C" w:rsidRPr="003A0C7C" w:rsidRDefault="003A0C7C" w:rsidP="003A0C7C">
      <w:pPr>
        <w:spacing w:line="276" w:lineRule="auto"/>
        <w:ind w:left="-425" w:firstLine="425"/>
        <w:jc w:val="both"/>
        <w:rPr>
          <w:rFonts w:ascii="Arial" w:hAnsi="Arial" w:cs="Arial"/>
          <w:b/>
          <w:bCs/>
        </w:rPr>
      </w:pPr>
      <w:r w:rsidRPr="003A0C7C">
        <w:rPr>
          <w:rFonts w:ascii="Arial" w:hAnsi="Arial" w:cs="Arial"/>
          <w:b/>
          <w:bCs/>
        </w:rPr>
        <w:t>ARTÍCULO 63. REALIZACIÓN DE ACTUACIONES DE EXHUMACIÓN O INHUMACIÓN POR LOS EMPLEADOS DEL SERVICIO</w:t>
      </w:r>
    </w:p>
    <w:p w14:paraId="611FF9E3"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1.-</w:t>
      </w:r>
      <w:r w:rsidRPr="003A0C7C">
        <w:rPr>
          <w:rFonts w:ascii="Arial" w:hAnsi="Arial" w:cs="Arial"/>
        </w:rPr>
        <w:t xml:space="preserve"> En las actuaciones de inhumación o exhumación que requieran el desmontaje de una tumba o nicho, dicho desmontaje será realizado exclusivamente por los empleados municipales del Servicio, siempre que, atendiendo a sus dimensiones, volumen, peso o complejidad técnica, pueda ser ejecutado por estos con los medios disponibles. La Jefatura del Servicio determinará, en cada caso, si concurren las condiciones necesarias para su realización por los empleados municipales.</w:t>
      </w:r>
    </w:p>
    <w:p w14:paraId="22C25C26"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lastRenderedPageBreak/>
        <w:t>2.-</w:t>
      </w:r>
      <w:r w:rsidRPr="003A0C7C">
        <w:rPr>
          <w:rFonts w:ascii="Arial" w:hAnsi="Arial" w:cs="Arial"/>
        </w:rPr>
        <w:t xml:space="preserve"> Si estas funciones no pudieran ser realizadas por los empleados municipales a criterio de la Jefatura del Servicio, los titulares de la unidad de enterramiento y, en su defecto, sus familiares serán los encargados de contratar los medios externos necesarios y adecuados para su realización, corriendo el coste que se produzca por su exclusiva cuenta.</w:t>
      </w:r>
    </w:p>
    <w:p w14:paraId="1555D9C0" w14:textId="77777777" w:rsidR="003A0C7C" w:rsidRPr="003A0C7C" w:rsidRDefault="003A0C7C" w:rsidP="003A0C7C">
      <w:pPr>
        <w:spacing w:line="276" w:lineRule="auto"/>
        <w:ind w:left="-425" w:firstLine="425"/>
        <w:jc w:val="both"/>
        <w:rPr>
          <w:rFonts w:ascii="Arial" w:hAnsi="Arial" w:cs="Arial"/>
        </w:rPr>
      </w:pPr>
      <w:r w:rsidRPr="003A0C7C">
        <w:rPr>
          <w:rFonts w:ascii="Arial" w:hAnsi="Arial" w:cs="Arial"/>
          <w:b/>
          <w:bCs/>
        </w:rPr>
        <w:t>3.-</w:t>
      </w:r>
      <w:r w:rsidRPr="003A0C7C">
        <w:rPr>
          <w:rFonts w:ascii="Arial" w:hAnsi="Arial" w:cs="Arial"/>
        </w:rPr>
        <w:t xml:space="preserve"> Estas funciones de desmontaje y montaje serán desarrolladas por los empleados municipales con total diligencia y profesionalidad, no siendo responsabilidad del Ayuntamiento reponer las piezas que como consecuencia de dichas actuaciones se deterioren, dañen o se rompan durante su ejecución.</w:t>
      </w:r>
    </w:p>
    <w:p w14:paraId="198F5A38" w14:textId="77777777" w:rsidR="003A0C7C" w:rsidRDefault="003A0C7C" w:rsidP="003A0C7C">
      <w:pPr>
        <w:spacing w:line="276" w:lineRule="auto"/>
        <w:ind w:left="-426"/>
        <w:jc w:val="both"/>
        <w:rPr>
          <w:rFonts w:ascii="Arial" w:hAnsi="Arial" w:cs="Arial"/>
        </w:rPr>
      </w:pPr>
    </w:p>
    <w:p w14:paraId="26754C0B" w14:textId="77777777" w:rsidR="00102374" w:rsidRDefault="00102374" w:rsidP="003A0C7C">
      <w:pPr>
        <w:spacing w:line="276" w:lineRule="auto"/>
        <w:ind w:left="-426"/>
        <w:jc w:val="both"/>
        <w:rPr>
          <w:rFonts w:ascii="Arial" w:hAnsi="Arial" w:cs="Arial"/>
        </w:rPr>
      </w:pPr>
    </w:p>
    <w:p w14:paraId="1035CF54" w14:textId="77777777" w:rsidR="00102374" w:rsidRDefault="00102374" w:rsidP="003A0C7C">
      <w:pPr>
        <w:spacing w:line="276" w:lineRule="auto"/>
        <w:ind w:left="-426"/>
        <w:jc w:val="both"/>
        <w:rPr>
          <w:rFonts w:ascii="Arial" w:hAnsi="Arial" w:cs="Arial"/>
        </w:rPr>
      </w:pPr>
    </w:p>
    <w:p w14:paraId="1CA94726" w14:textId="77777777" w:rsidR="00102374" w:rsidRPr="003A0C7C" w:rsidRDefault="00102374" w:rsidP="003A0C7C">
      <w:pPr>
        <w:spacing w:line="276" w:lineRule="auto"/>
        <w:ind w:left="-426"/>
        <w:jc w:val="both"/>
        <w:rPr>
          <w:rFonts w:ascii="Arial" w:hAnsi="Arial" w:cs="Arial"/>
        </w:rPr>
      </w:pPr>
    </w:p>
    <w:p w14:paraId="2B84C40D"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1F61F8EC"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CAPÍTULO X.- TARIFAS</w:t>
      </w:r>
    </w:p>
    <w:p w14:paraId="0C97332E"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1F931D17" w14:textId="77777777" w:rsidR="003A0C7C" w:rsidRPr="003A0C7C" w:rsidRDefault="003A0C7C" w:rsidP="003A0C7C">
      <w:pPr>
        <w:pStyle w:val="Sinespaciado"/>
        <w:spacing w:line="276" w:lineRule="auto"/>
        <w:ind w:left="-426" w:firstLine="567"/>
        <w:jc w:val="both"/>
        <w:rPr>
          <w:rFonts w:ascii="Arial" w:hAnsi="Arial" w:cs="Arial"/>
          <w:b/>
          <w:bCs/>
        </w:rPr>
      </w:pPr>
    </w:p>
    <w:p w14:paraId="69CFC9B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64. DEVENGO DE DERECHOS</w:t>
      </w:r>
      <w:r w:rsidRPr="003A0C7C">
        <w:rPr>
          <w:rFonts w:ascii="Arial" w:hAnsi="Arial" w:cs="Arial"/>
        </w:rPr>
        <w:t xml:space="preserve">. </w:t>
      </w:r>
    </w:p>
    <w:p w14:paraId="637AE49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Todos los servicios que preste el Servicio de Cementerio a solicitud de parte estarán sujetos al pago de los derechos previstos en las tarifas correspondientes.</w:t>
      </w:r>
    </w:p>
    <w:p w14:paraId="7CA191D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 </w:t>
      </w:r>
      <w:r w:rsidRPr="003A0C7C">
        <w:rPr>
          <w:rFonts w:ascii="Arial" w:hAnsi="Arial" w:cs="Arial"/>
          <w:b/>
          <w:bCs/>
        </w:rPr>
        <w:t>2.-</w:t>
      </w:r>
      <w:r w:rsidRPr="003A0C7C">
        <w:rPr>
          <w:rFonts w:ascii="Arial" w:hAnsi="Arial" w:cs="Arial"/>
        </w:rPr>
        <w:t xml:space="preserve"> Igualmente, se devengarán los derechos en caso de actuaciones que, aun no solicitadas expresamente por el interesado, vengan impuestas por decisión de la autoridad competente, por imperativo de normas legales o por lo dispuesto en esta ordenanza. </w:t>
      </w:r>
    </w:p>
    <w:p w14:paraId="5D65868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3.-</w:t>
      </w:r>
      <w:r w:rsidRPr="003A0C7C">
        <w:rPr>
          <w:rFonts w:ascii="Arial" w:hAnsi="Arial" w:cs="Arial"/>
        </w:rPr>
        <w:t xml:space="preserve"> Los derechos por cada actuación se establecerán por el Ayuntamiento conforme a las normas reguladoras de la Hacienda Local. </w:t>
      </w:r>
    </w:p>
    <w:p w14:paraId="1AE7C324" w14:textId="77777777" w:rsidR="003A0C7C" w:rsidRPr="003A0C7C" w:rsidRDefault="003A0C7C" w:rsidP="003A0C7C">
      <w:pPr>
        <w:pStyle w:val="Sinespaciado"/>
        <w:spacing w:line="276" w:lineRule="auto"/>
        <w:ind w:left="-426" w:firstLine="567"/>
        <w:jc w:val="both"/>
        <w:rPr>
          <w:rFonts w:ascii="Arial" w:hAnsi="Arial" w:cs="Arial"/>
          <w:b/>
          <w:bCs/>
        </w:rPr>
      </w:pPr>
    </w:p>
    <w:p w14:paraId="4835EF7B"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65. CRITERIOS PARA LA FIJACIÓN DE TARIFAS. </w:t>
      </w:r>
    </w:p>
    <w:p w14:paraId="58310C6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1.-</w:t>
      </w:r>
      <w:r w:rsidRPr="003A0C7C">
        <w:rPr>
          <w:rFonts w:ascii="Arial" w:hAnsi="Arial" w:cs="Arial"/>
        </w:rPr>
        <w:t xml:space="preserve"> Las tarifas deberán establecerse en función del coste de los servicios e inversiones. No obstante, podrán establecerse mecanismos de compensación entre sus cuantías, de forma que las tarifas por servicios y concesiones que impliquen una mayor capacidad económica sean incrementadas a fin de que sufraguen en parte las que correspondan a una escasa capacidad económica de los sujetos obligados a satisfacerlas, conforme a lo dispuesto en el artículo 24.4 del Texto Refundido de la Ley de Haciendas Locales. </w:t>
      </w:r>
    </w:p>
    <w:p w14:paraId="6CB50F7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2.-</w:t>
      </w:r>
      <w:r w:rsidRPr="003A0C7C">
        <w:rPr>
          <w:rFonts w:ascii="Arial" w:hAnsi="Arial" w:cs="Arial"/>
        </w:rPr>
        <w:t xml:space="preserve"> De igual forma, y basándose en criterios generales de capacidad económica, el Ayuntamiento podrá otorgar a los administrados la concesión del derecho funerario por un periodo de cinco años y prestar, cuando así lo determine, el servicio de inhumación de forma total o parcialmente gratuita, en función de las razones económicas o sociales que en cada caso concurran. </w:t>
      </w:r>
    </w:p>
    <w:p w14:paraId="791F892B" w14:textId="77777777" w:rsidR="003A0C7C" w:rsidRPr="003A0C7C" w:rsidRDefault="003A0C7C" w:rsidP="003A0C7C">
      <w:pPr>
        <w:pStyle w:val="Sinespaciado"/>
        <w:spacing w:line="276" w:lineRule="auto"/>
        <w:ind w:left="-426" w:firstLine="567"/>
        <w:jc w:val="both"/>
        <w:rPr>
          <w:rFonts w:ascii="Arial" w:hAnsi="Arial" w:cs="Arial"/>
          <w:b/>
          <w:bCs/>
        </w:rPr>
      </w:pPr>
    </w:p>
    <w:p w14:paraId="49DE2C5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66. DEVENGO Y PAGO DE DERECHOS POR SERVICIOS. </w:t>
      </w:r>
    </w:p>
    <w:p w14:paraId="6B57A08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precio de los servicios se entiende devengado en el momento de su contratación.  El pago deberá realizarse en todo caso, previamente a la prestación de los servicios. </w:t>
      </w:r>
    </w:p>
    <w:p w14:paraId="1BB556B9" w14:textId="77777777" w:rsidR="003A0C7C" w:rsidRPr="003A0C7C" w:rsidRDefault="003A0C7C" w:rsidP="003A0C7C">
      <w:pPr>
        <w:pStyle w:val="Sinespaciado"/>
        <w:spacing w:line="276" w:lineRule="auto"/>
        <w:ind w:left="-426" w:firstLine="567"/>
        <w:jc w:val="both"/>
        <w:rPr>
          <w:rFonts w:ascii="Arial" w:hAnsi="Arial" w:cs="Arial"/>
          <w:b/>
          <w:bCs/>
        </w:rPr>
      </w:pPr>
    </w:p>
    <w:p w14:paraId="16CCB36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ARTÍCULO 67. RESPONSABILIDAD DE LAS EMPRESAS DE SERVICIOS FUNERARIOS. </w:t>
      </w:r>
    </w:p>
    <w:p w14:paraId="460A3E3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Las empresas de servicios funerarios serán responsables del pago de los servicios que soliciten para sus clientes. </w:t>
      </w:r>
    </w:p>
    <w:p w14:paraId="1202BE9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El Ayuntamiento podrá exigir el pago de los servicios, indistintamente, a los particulares o a las citadas entidades, sin perjuicio del derecho de repetición que le corresponda conforme a la relación contractual existente entre ellos. </w:t>
      </w:r>
    </w:p>
    <w:p w14:paraId="0E56A08B" w14:textId="77777777" w:rsidR="003A0C7C" w:rsidRPr="003A0C7C" w:rsidRDefault="003A0C7C" w:rsidP="003A0C7C">
      <w:pPr>
        <w:pStyle w:val="Sinespaciado"/>
        <w:spacing w:line="276" w:lineRule="auto"/>
        <w:ind w:left="-426" w:firstLine="567"/>
        <w:jc w:val="both"/>
        <w:rPr>
          <w:rFonts w:ascii="Arial" w:hAnsi="Arial" w:cs="Arial"/>
          <w:b/>
          <w:bCs/>
        </w:rPr>
      </w:pPr>
    </w:p>
    <w:p w14:paraId="2C59A760"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ARTÍCULO 68. IMPUGNACIÓN DE ACTOS</w:t>
      </w:r>
      <w:r w:rsidRPr="003A0C7C">
        <w:rPr>
          <w:rFonts w:ascii="Arial" w:hAnsi="Arial" w:cs="Arial"/>
        </w:rPr>
        <w:t xml:space="preserve">. </w:t>
      </w:r>
    </w:p>
    <w:p w14:paraId="0676CE2B" w14:textId="77777777" w:rsid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Los actos y acuerdos del Servicio de Cementerio, en el ejercicio de sus funciones, así como su impugnación, se regirán por el derecho administrativo.</w:t>
      </w:r>
    </w:p>
    <w:p w14:paraId="237ED922" w14:textId="77777777" w:rsidR="00102374" w:rsidRDefault="00102374" w:rsidP="003A0C7C">
      <w:pPr>
        <w:pStyle w:val="Sinespaciado"/>
        <w:spacing w:line="276" w:lineRule="auto"/>
        <w:ind w:left="-426" w:firstLine="567"/>
        <w:jc w:val="both"/>
        <w:rPr>
          <w:rFonts w:ascii="Arial" w:hAnsi="Arial" w:cs="Arial"/>
        </w:rPr>
      </w:pPr>
    </w:p>
    <w:p w14:paraId="05A03C7F" w14:textId="77777777" w:rsidR="00102374" w:rsidRPr="003A0C7C" w:rsidRDefault="00102374" w:rsidP="003A0C7C">
      <w:pPr>
        <w:pStyle w:val="Sinespaciado"/>
        <w:spacing w:line="276" w:lineRule="auto"/>
        <w:ind w:left="-426" w:firstLine="567"/>
        <w:jc w:val="both"/>
        <w:rPr>
          <w:rFonts w:ascii="Arial" w:hAnsi="Arial" w:cs="Arial"/>
        </w:rPr>
      </w:pPr>
    </w:p>
    <w:p w14:paraId="16CFF541"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430089D7"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DISPOSICIONES TRANSITORIAS. –</w:t>
      </w:r>
    </w:p>
    <w:p w14:paraId="06B4E509"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 xml:space="preserve"> </w:t>
      </w:r>
    </w:p>
    <w:p w14:paraId="64C33B45" w14:textId="77777777" w:rsidR="003A0C7C" w:rsidRPr="003A0C7C" w:rsidRDefault="003A0C7C" w:rsidP="003A0C7C">
      <w:pPr>
        <w:pStyle w:val="Sinespaciado"/>
        <w:spacing w:line="276" w:lineRule="auto"/>
        <w:ind w:left="-426" w:firstLine="567"/>
        <w:jc w:val="both"/>
        <w:rPr>
          <w:rFonts w:ascii="Arial" w:hAnsi="Arial" w:cs="Arial"/>
          <w:b/>
          <w:bCs/>
        </w:rPr>
      </w:pPr>
    </w:p>
    <w:p w14:paraId="30C5BE54"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TRANSITORIA </w:t>
      </w:r>
      <w:proofErr w:type="gramStart"/>
      <w:r w:rsidRPr="003A0C7C">
        <w:rPr>
          <w:rFonts w:ascii="Arial" w:hAnsi="Arial" w:cs="Arial"/>
          <w:b/>
          <w:bCs/>
        </w:rPr>
        <w:t>PRIMERA.-</w:t>
      </w:r>
      <w:proofErr w:type="gramEnd"/>
      <w:r w:rsidRPr="003A0C7C">
        <w:rPr>
          <w:rFonts w:ascii="Arial" w:hAnsi="Arial" w:cs="Arial"/>
          <w:b/>
          <w:bCs/>
        </w:rPr>
        <w:t xml:space="preserve"> REGULARIZACIÓN EXTRAORDINARIA Y TEMPORAL DE LOS TÍTULOS DE CONCESIONES EFECTUADAS EN SU DÍA A TÍTULO DE «PROPIEDAD» O DE «PERPETUIDAD».</w:t>
      </w:r>
    </w:p>
    <w:p w14:paraId="2D23647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De conformidad con el ordenamiento jurídico vigente, los bienes de dominio público tienen carácter inalienable, condición que resulta igualmente predicable del recinto destinado al Cementerio Municipal y de las unidades de enterramiento que lo integran, tal y como ha ratificado también la doctrina del Tribunal Supremo.</w:t>
      </w:r>
    </w:p>
    <w:p w14:paraId="41D151A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consecuencia, no podrá reconocerse ningún derecho de «propiedad» ni concesión a «perpetuidad» sobre las unidades de enterramiento. Partiendo de dicha premisa, las concesiones otorgadas con anterioridad bajo la denominación de «propiedad» o «perpetuidad» que subsistan a la entrada en vigor de la presente ordenanza se entenderán otorgadas por el plazo máximo establecido para las concesiones sobre bienes de dominio público local por la normativa vigente en el momento de su otorgamiento, esto es, por 99 o 75 años, según corresponda.</w:t>
      </w:r>
    </w:p>
    <w:p w14:paraId="1635CD7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Estas concesiones mantendrán su vigencia hasta el vencimiento del plazo que en cada caso resulte aplicable (99 años o 75 años), sin que sea necesaria su renovación con anterioridad. Una vez producido dicho vencimiento, podrá otorgarse una nueva concesión con sujeción a los requisitos, condiciones y plazo máximo establecidos en la presente ordenanza.</w:t>
      </w:r>
    </w:p>
    <w:p w14:paraId="2917C2EB"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lastRenderedPageBreak/>
        <w:t>No obstante, dentro del plazo de cinco años contado desde la entrada en vigor de la presente ordenanza, que podrá ser prorrogado por el Ayuntamiento cuando concurran circunstancias que lo justifiquen, los titulares de derechos funerarios otorgados bajo la denominación de «propiedad» o «perpetuidad» y, en caso de fallecimiento de aquellos, sus herederos o sucesores, deberán solicitar ante el Ayuntamiento de Alcantarilla la regularización y actualización de sus títulos, a fin de adaptarlos al régimen jurídico establecido en la presente ordenanza. En el título actualizado se hará constar el plazo de duración de la concesión que corresponda y el periodo que reste hasta su vencimiento, atendiendo a la fecha de su otorgamiento originario. A estos efectos, el Ayuntamiento podrá adoptar las medidas de información y comunicación que estime oportunas para poner en conocimiento de los interesados la necesidad de regularizar los títulos correspondientes a las unidades de enterramiento que se encuentren en esta situación.</w:t>
      </w:r>
    </w:p>
    <w:p w14:paraId="0F9D7ACE"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Transcurrido el periodo transitorio establecido sin que se haya solicitado la regularización y actualización del título, el Ayuntamiento podrá declarar, mediante resolución y previa tramitación del procedimiento correspondiente, la extinción del derecho funerario, notificándola al titular y demás interesados que resulten conocidos.</w:t>
      </w:r>
    </w:p>
    <w:p w14:paraId="277CE49D"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Declarada la extinción, y una vez cumplidos los trámites y plazos previstos en la presente ordenanza para la desocupación de la unidad de enterramiento, el Ayuntamiento podrá proceder a la exhumación y traslado al osario general de los restos que permanezcan en ella, así como al destino que corresponda de las cenizas, revertiendo la unidad de enterramiento al Ayuntamiento.</w:t>
      </w:r>
    </w:p>
    <w:p w14:paraId="7D5B2237" w14:textId="77777777" w:rsidR="003A0C7C" w:rsidRPr="003A0C7C" w:rsidRDefault="003A0C7C" w:rsidP="003A0C7C">
      <w:pPr>
        <w:pStyle w:val="Sinespaciado"/>
        <w:spacing w:line="276" w:lineRule="auto"/>
        <w:ind w:left="-426" w:firstLine="567"/>
        <w:jc w:val="both"/>
        <w:rPr>
          <w:rFonts w:ascii="Arial" w:hAnsi="Arial" w:cs="Arial"/>
          <w:highlight w:val="yellow"/>
        </w:rPr>
      </w:pPr>
    </w:p>
    <w:p w14:paraId="2C3C8740" w14:textId="77777777" w:rsidR="003A0C7C" w:rsidRPr="003A0C7C" w:rsidRDefault="003A0C7C" w:rsidP="003A0C7C">
      <w:pPr>
        <w:pStyle w:val="Sinespaciado"/>
        <w:spacing w:line="276" w:lineRule="auto"/>
        <w:ind w:left="-426" w:firstLine="567"/>
        <w:jc w:val="both"/>
        <w:rPr>
          <w:rFonts w:ascii="Arial" w:hAnsi="Arial" w:cs="Arial"/>
        </w:rPr>
      </w:pPr>
    </w:p>
    <w:p w14:paraId="291D720D"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TRANSITORIA </w:t>
      </w:r>
      <w:proofErr w:type="gramStart"/>
      <w:r w:rsidRPr="003A0C7C">
        <w:rPr>
          <w:rFonts w:ascii="Arial" w:hAnsi="Arial" w:cs="Arial"/>
          <w:b/>
          <w:bCs/>
        </w:rPr>
        <w:t>SEGUNDA.-</w:t>
      </w:r>
      <w:proofErr w:type="gramEnd"/>
      <w:r w:rsidRPr="003A0C7C">
        <w:rPr>
          <w:rFonts w:ascii="Arial" w:hAnsi="Arial" w:cs="Arial"/>
          <w:b/>
          <w:bCs/>
        </w:rPr>
        <w:t xml:space="preserve"> REGULARIZACIÓN EXTRAORDINARIA Y TEMPORAL DE LOS DERECHOS FUNERARIOS CADUCADOS POR TRANSCURSO DEL PLAZO Y NO RENOVADOS CONFORME A LA REGULACIÓN ANTERIOR.</w:t>
      </w:r>
    </w:p>
    <w:p w14:paraId="69AD215B" w14:textId="77777777" w:rsidR="003A0C7C" w:rsidRPr="003A0C7C" w:rsidRDefault="003A0C7C" w:rsidP="003A0C7C">
      <w:pPr>
        <w:pStyle w:val="Sinespaciado"/>
        <w:spacing w:line="276" w:lineRule="auto"/>
        <w:ind w:left="-426" w:firstLine="567"/>
        <w:jc w:val="both"/>
        <w:rPr>
          <w:rFonts w:ascii="Arial" w:hAnsi="Arial" w:cs="Arial"/>
          <w:highlight w:val="yellow"/>
        </w:rPr>
      </w:pPr>
    </w:p>
    <w:p w14:paraId="31E5889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Se establece un periodo extraordinario y temporal de regularización de cinco años, contado desde la entrada en vigor de la presente ordenanza y prorrogable por el Ayuntamiento cuando concurran circunstancias que lo justifiquen, durante el cual podrán renovarse las concesiones administrativas de derechos funerarios que hubieran vencido por el transcurso del plazo máximo establecido en la normativa aplicable en la fecha de su otorgamiento.</w:t>
      </w:r>
    </w:p>
    <w:p w14:paraId="4DB5A4E1"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Cuando la renovación se solicite y obtenga dentro de dicho periodo transitorio, la nueva concesión se otorgará por un plazo de cincuenta años, de conformidad con lo dispuesto en la presente ordenanza. No obstante, dicho plazo se computará desde el día siguiente a aquel en que se hubiera producido el vencimiento de la concesión anterior.</w:t>
      </w:r>
    </w:p>
    <w:p w14:paraId="4C83230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Transcurrido el periodo transitorio sin que se haya solicitado la renovación de la concesión caducada, el Ayuntamiento declarará, mediante resolución y conforme </w:t>
      </w:r>
      <w:r w:rsidRPr="003A0C7C">
        <w:rPr>
          <w:rFonts w:ascii="Arial" w:hAnsi="Arial" w:cs="Arial"/>
        </w:rPr>
        <w:lastRenderedPageBreak/>
        <w:t>al art. 24.1 de la presente ordenanza, la extinción del derecho funerario por vencimiento del plazo máximo de la concesión, notificándola al titular y a los demás interesados que resulten conocidos. Declarada la extinción y cumplidos los trámites y plazos establecidos en la presente ordenanza, el Ayuntamiento podrá proceder a la desocupación de la unidad de enterramiento, mediante la exhumación y traslado al osario general de los restos que permanezcan en ella y el destino que corresponda de las cenizas, revertiendo la unidad de enterramiento al Ayuntamiento.</w:t>
      </w:r>
    </w:p>
    <w:p w14:paraId="5DE3B4D5" w14:textId="77777777" w:rsidR="003A0C7C" w:rsidRPr="003A0C7C" w:rsidRDefault="003A0C7C" w:rsidP="003A0C7C">
      <w:pPr>
        <w:pStyle w:val="Sinespaciado"/>
        <w:spacing w:line="276" w:lineRule="auto"/>
        <w:ind w:left="-426" w:firstLine="567"/>
        <w:jc w:val="both"/>
        <w:rPr>
          <w:rFonts w:ascii="Arial" w:hAnsi="Arial" w:cs="Arial"/>
        </w:rPr>
      </w:pPr>
    </w:p>
    <w:p w14:paraId="039D41CC" w14:textId="77777777" w:rsidR="003A0C7C" w:rsidRPr="003A0C7C" w:rsidRDefault="003A0C7C" w:rsidP="003A0C7C">
      <w:pPr>
        <w:pStyle w:val="Sinespaciado"/>
        <w:spacing w:line="276" w:lineRule="auto"/>
        <w:ind w:left="-426" w:firstLine="567"/>
        <w:jc w:val="both"/>
        <w:rPr>
          <w:rFonts w:ascii="Arial" w:hAnsi="Arial" w:cs="Arial"/>
        </w:rPr>
      </w:pPr>
    </w:p>
    <w:p w14:paraId="42F1F099"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b/>
          <w:bCs/>
        </w:rPr>
      </w:pPr>
      <w:r w:rsidRPr="003A0C7C">
        <w:rPr>
          <w:rFonts w:ascii="Arial" w:hAnsi="Arial" w:cs="Arial"/>
          <w:b/>
          <w:bCs/>
        </w:rPr>
        <w:t xml:space="preserve">DISPOSICIÓN TRANSITORIA TERCERA. - REGULARIZACIÓN EXTRAORDINARIA Y TEMPORAL DE LAS TRANSMISIONES DE DERECHOS FUNERARIOS SOBRE UNIDADES DE ENTERRAMIENTO EFECTUADAS CON ANTERIORIDAD AL 1 DE OCTUBRE DE 2026. </w:t>
      </w:r>
    </w:p>
    <w:p w14:paraId="56A7EDFB" w14:textId="77777777" w:rsidR="003A0C7C" w:rsidRPr="003A0C7C" w:rsidRDefault="003A0C7C" w:rsidP="003A0C7C">
      <w:pPr>
        <w:pStyle w:val="Sinespaciado"/>
        <w:spacing w:line="276" w:lineRule="auto"/>
        <w:ind w:left="-426" w:firstLine="567"/>
        <w:jc w:val="both"/>
        <w:rPr>
          <w:rFonts w:ascii="Arial" w:hAnsi="Arial" w:cs="Arial"/>
        </w:rPr>
      </w:pPr>
    </w:p>
    <w:p w14:paraId="03618C35"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El Ayuntamiento llevará a cabo un procedimiento extraordinario y excepcional de regularización de las transmisiones, tanto onerosas como gratuitas, de derechos funerarios sobre unidades de enterramiento (nichos, fosas, parcelas o panteones), así como de los cambios de titularidad que se encuentren pendientes de tramitación por no disponerse del título concesional anterior o por no constar debidamente inscritos en el registro del Servicio de Cementerio, siempre que pueda acreditarse, por cualquier medio de prueba válido en derecho, que dichas transmisiones o cambios de titularidad se produjeron con anterioridad al 1 de octubre de 2026.</w:t>
      </w:r>
    </w:p>
    <w:p w14:paraId="504C6E72"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El procedimiento de regularización tendrá carácter extraordinario y una duración de cinco años desde la entrada en vigor de la presente ordenanza, prorrogable por el Ayuntamiento cuando concurran circunstancias que lo justifiquen. Su tramitación se llevará a cabo con plena garantía de los derechos del titular de la concesión, de sus herederos o sucesores y de cualesquiera terceros que pudieran ostentar derechos o intereses legítimos, así como con salvaguarda, en todo caso, del dominio público local y del interés general. En el procedimiento se dará audiencia a cuantos resulten interesados, quienes podrán formular alegaciones y aportar los documentos y demás medios de prueba admitidos en derecho que estimen oportunos</w:t>
      </w:r>
      <w:r w:rsidRPr="003A0C7C">
        <w:rPr>
          <w:rFonts w:ascii="Arial" w:hAnsi="Arial" w:cs="Arial"/>
          <w:b/>
          <w:bCs/>
        </w:rPr>
        <w:t xml:space="preserve">. </w:t>
      </w:r>
      <w:r w:rsidRPr="003A0C7C">
        <w:rPr>
          <w:rFonts w:ascii="Arial" w:hAnsi="Arial" w:cs="Arial"/>
        </w:rPr>
        <w:t>Acreditada suficientemente la transmisión o el cambio de titularidad anterior al 1 de octubre de 2026, se dictará la correspondiente resolución de regularización y se procederá a la actualización de la titularidad del derecho funerario en el registro del Servicio de Cementerio, previa liquidación y pago de la tasa que corresponda conforme a la Ordenanza Fiscal.</w:t>
      </w:r>
    </w:p>
    <w:p w14:paraId="1F35F72A"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p>
    <w:p w14:paraId="7457C160"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Para la regularización deberán concurrir los siguientes requisitos:</w:t>
      </w:r>
    </w:p>
    <w:p w14:paraId="65A265C7"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a) Presentación de la documentación acreditativa de la transmisión o del cambio de titularidad o, cuando aquella no estuviera disponible, de cuantos documentos, declaraciones o medios de prueba permitan acreditar suficientemente su existencia y las circunstancias en que se produjo.</w:t>
      </w:r>
    </w:p>
    <w:p w14:paraId="22275E55"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lastRenderedPageBreak/>
        <w:t>b) Cuando la unidad de enterramiento se encuentre ocupada, acreditación por el solicitante de su condición de heredero o sucesor del titular, o de la relación de parentesco que, en su caso, mantenga con la persona inhumada, cuando tales circunstancias constituyan el fundamento del derecho cuya regularización se pretende.</w:t>
      </w:r>
    </w:p>
    <w:p w14:paraId="5B5AB0F4"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El Ayuntamiento dará la adecuada publicidad al procedimiento extraordinario de regularización y podrá realizar las actuaciones de comprobación e indagación que resulten necesarias para detectar y, en su caso, subsanar las discrepancias, omisiones o errores existentes entre los títulos funerarios, los datos obrantes en el registro del Servicio de Cementerio y la situación efectiva de ocupación y titularidad de las unidades de enterramiento. Las resoluciones que se dicten como consecuencia del procedimiento se entenderán siempre sin perjuicio de los derechos que pudieran corresponder a terceros.</w:t>
      </w:r>
    </w:p>
    <w:p w14:paraId="414364D2" w14:textId="77777777" w:rsidR="003A0C7C" w:rsidRPr="003A0C7C" w:rsidRDefault="003A0C7C" w:rsidP="003A0C7C">
      <w:pPr>
        <w:pStyle w:val="Sinespaciado"/>
        <w:shd w:val="clear" w:color="auto" w:fill="FFFFFF" w:themeFill="background1"/>
        <w:spacing w:line="276" w:lineRule="auto"/>
        <w:ind w:left="-426" w:firstLine="567"/>
        <w:jc w:val="both"/>
        <w:rPr>
          <w:rFonts w:ascii="Arial" w:hAnsi="Arial" w:cs="Arial"/>
        </w:rPr>
      </w:pPr>
      <w:r w:rsidRPr="003A0C7C">
        <w:rPr>
          <w:rFonts w:ascii="Arial" w:hAnsi="Arial" w:cs="Arial"/>
        </w:rPr>
        <w:t>Transcurrido el plazo extraordinario de regularización sin que se haya instado la regularización de una transmisión o cambio de titularidad comprendido en esta disposición, el Ayuntamiento podrá declarar, previa tramitación del correspondiente procedimiento, la extinción del derecho funerario cuando concurran las causas previstas en la presente ordenanza.</w:t>
      </w:r>
    </w:p>
    <w:p w14:paraId="517FA082"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highlight w:val="yellow"/>
        </w:rPr>
      </w:pPr>
    </w:p>
    <w:p w14:paraId="283D7B5D"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highlight w:val="yellow"/>
        </w:rPr>
      </w:pPr>
    </w:p>
    <w:p w14:paraId="59B253FC"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rPr>
      </w:pPr>
      <w:r w:rsidRPr="00756B86">
        <w:rPr>
          <w:rFonts w:ascii="Arial" w:hAnsi="Arial" w:cs="Arial"/>
          <w:b/>
          <w:bCs/>
        </w:rPr>
        <w:t xml:space="preserve">DISPOSICIÓN TRANSITORIA </w:t>
      </w:r>
      <w:proofErr w:type="gramStart"/>
      <w:r w:rsidRPr="00756B86">
        <w:rPr>
          <w:rFonts w:ascii="Arial" w:hAnsi="Arial" w:cs="Arial"/>
          <w:b/>
          <w:bCs/>
        </w:rPr>
        <w:t>CUARTA.-</w:t>
      </w:r>
      <w:proofErr w:type="gramEnd"/>
      <w:r w:rsidRPr="00756B86">
        <w:rPr>
          <w:rFonts w:ascii="Arial" w:hAnsi="Arial" w:cs="Arial"/>
          <w:b/>
          <w:bCs/>
        </w:rPr>
        <w:t xml:space="preserve"> EJECUCIÓN DE OBRAS DE EDIFICACIÓN EN PARCELAS DESTINADAS A PANTEONES.</w:t>
      </w:r>
    </w:p>
    <w:p w14:paraId="294CC30A"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rPr>
      </w:pPr>
      <w:r w:rsidRPr="00756B86">
        <w:rPr>
          <w:rFonts w:ascii="Arial" w:hAnsi="Arial" w:cs="Arial"/>
        </w:rPr>
        <w:t>Las concesiones de derecho funerario vigentes sobre parcelas destinadas a la construcción de panteones que, a la entrada en vigor de la presente ordenanza, permanezcan sin edificar dispondrán, para llevar a cabo su edificación, del plazo establecido en el artículo 34, que comenzará a computarse desde dicha entrada en vigor.</w:t>
      </w:r>
    </w:p>
    <w:p w14:paraId="00E31DF8"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rPr>
      </w:pPr>
      <w:r w:rsidRPr="00756B86">
        <w:rPr>
          <w:rFonts w:ascii="Arial" w:hAnsi="Arial" w:cs="Arial"/>
        </w:rPr>
        <w:t>El incumplimiento de la obligación de edificar dentro del referido plazo podrá dar lugar a la declaración de extinción del derecho funerario sobre la correspondiente parcela, en los términos establecidos en el citado artículo, revertiendo esta al Ayuntamiento.</w:t>
      </w:r>
    </w:p>
    <w:p w14:paraId="24016393" w14:textId="77777777" w:rsidR="003A0C7C" w:rsidRPr="00756B86" w:rsidRDefault="003A0C7C" w:rsidP="003A0C7C">
      <w:pPr>
        <w:pStyle w:val="Sinespaciado"/>
        <w:shd w:val="clear" w:color="auto" w:fill="FFFFFF" w:themeFill="background1"/>
        <w:spacing w:line="276" w:lineRule="auto"/>
        <w:ind w:left="-426" w:firstLine="567"/>
        <w:jc w:val="both"/>
        <w:rPr>
          <w:rFonts w:ascii="Arial" w:hAnsi="Arial" w:cs="Arial"/>
          <w:highlight w:val="yellow"/>
        </w:rPr>
      </w:pPr>
    </w:p>
    <w:p w14:paraId="6455C5E2" w14:textId="77777777" w:rsidR="003A0C7C" w:rsidRPr="003A0C7C" w:rsidRDefault="003A0C7C" w:rsidP="003A0C7C">
      <w:pPr>
        <w:pStyle w:val="Sinespaciado"/>
        <w:spacing w:line="276" w:lineRule="auto"/>
        <w:ind w:left="-426" w:firstLine="567"/>
        <w:jc w:val="both"/>
        <w:rPr>
          <w:rFonts w:ascii="Arial" w:hAnsi="Arial" w:cs="Arial"/>
          <w:b/>
          <w:bCs/>
        </w:rPr>
      </w:pPr>
    </w:p>
    <w:p w14:paraId="49955F6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TRANSITORIA QUINTA. - RÉGIMEN TRANSITORIO PARA ADECUACIÓN DE NICHOS. </w:t>
      </w:r>
    </w:p>
    <w:p w14:paraId="0279008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Se establece un periodo transitorio de cinco años, contado desde la entrada en vigor de la presente ordenanza y prorrogable por el Ayuntamiento cuando concurran circunstancias que lo justifiquen, para que los titulares de derechos funerarios sobre nichos existentes en el Cementerio Municipal o, en su caso, sus sucesores, procedan a su adecuación a las normas ornamentales y estéticas establecidas por la presente ordenanza.</w:t>
      </w:r>
    </w:p>
    <w:p w14:paraId="77161148"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 xml:space="preserve">A tal efecto, deberán retirarse aquellos elementos que sobresalgan de la línea de fachada de los nichos y no se encuentren permitidos por la normativa aplicable, </w:t>
      </w:r>
      <w:r w:rsidRPr="003A0C7C">
        <w:rPr>
          <w:rFonts w:ascii="Arial" w:hAnsi="Arial" w:cs="Arial"/>
        </w:rPr>
        <w:lastRenderedPageBreak/>
        <w:t>tales como, a título meramente enunciativo y no limitativo, persianas, toldos, techos, repisas, cortinas u otros elementos análogos.</w:t>
      </w:r>
    </w:p>
    <w:p w14:paraId="24A1F9FC"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Transcurrido dicho periodo sin que se haya llevado a cabo la adecuación voluntaria, el Ayuntamiento, previo requerimiento y audiencia del titular del derecho funerario o, en su caso, de sus sucesores, podrá proceder a la ejecución subsidiaria, de conformidad con la normativa reguladora del procedimiento administrativo común, mediante la retirada de los elementos o materiales no autorizados y la realización de cuantas actuaciones resulten necesarias para adecuar el nicho a las condiciones ornamentales y estéticas exigibles. El coste de las actuaciones ejecutadas subsidiariamente será exigido al titular del derecho funerario o, en su caso, a sus sucesores.</w:t>
      </w:r>
    </w:p>
    <w:p w14:paraId="750008A4"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Asimismo, será a cargo del titular del derecho funerario o, en su caso, de sus sucesores la tasa que resulte exigible conforme a la correspondiente ordenanza fiscal.</w:t>
      </w:r>
    </w:p>
    <w:p w14:paraId="1D588274" w14:textId="77777777" w:rsidR="003A0C7C" w:rsidRPr="003A0C7C" w:rsidRDefault="003A0C7C" w:rsidP="003A0C7C">
      <w:pPr>
        <w:pStyle w:val="Sinespaciado"/>
        <w:spacing w:line="276" w:lineRule="auto"/>
        <w:ind w:left="-426" w:firstLine="567"/>
        <w:jc w:val="both"/>
        <w:rPr>
          <w:rFonts w:ascii="Arial" w:hAnsi="Arial" w:cs="Arial"/>
        </w:rPr>
      </w:pPr>
    </w:p>
    <w:p w14:paraId="67914DD1" w14:textId="77777777" w:rsidR="003A0C7C" w:rsidRPr="003A0C7C" w:rsidRDefault="003A0C7C" w:rsidP="003A0C7C">
      <w:pPr>
        <w:pStyle w:val="Sinespaciado"/>
        <w:spacing w:line="276" w:lineRule="auto"/>
        <w:ind w:left="-426" w:firstLine="567"/>
        <w:jc w:val="both"/>
        <w:rPr>
          <w:rFonts w:ascii="Arial" w:hAnsi="Arial" w:cs="Arial"/>
        </w:rPr>
      </w:pPr>
    </w:p>
    <w:p w14:paraId="1A49B4D3"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TRANSITORIA </w:t>
      </w:r>
      <w:proofErr w:type="gramStart"/>
      <w:r w:rsidRPr="003A0C7C">
        <w:rPr>
          <w:rFonts w:ascii="Arial" w:hAnsi="Arial" w:cs="Arial"/>
          <w:b/>
          <w:bCs/>
        </w:rPr>
        <w:t>SEXTA.-</w:t>
      </w:r>
      <w:proofErr w:type="gramEnd"/>
      <w:r w:rsidRPr="003A0C7C">
        <w:rPr>
          <w:rFonts w:ascii="Arial" w:hAnsi="Arial" w:cs="Arial"/>
          <w:b/>
          <w:bCs/>
        </w:rPr>
        <w:t xml:space="preserve"> RÉGIMEN TRANSITORIO PARA LA MODIFICACIÓN DE TÍTULOS DE DERECHO FUNERARIO EN FAVOR DE VARIAS PERSONAS FÍSICAS.</w:t>
      </w:r>
    </w:p>
    <w:p w14:paraId="18AAAFD6"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Se establece un periodo transitorio de cinco años, contado desde la entrada en vigor de la presente ordenanza y prorrogable por el Ayuntamiento cuando concurran circunstancias que lo justifiquen, durante el cual podrá solicitarse la modificación de los títulos de derecho funerario que figuren a nombre de una sola persona física, a fin de incorporar como cotitulares a otras personas físicas, exclusivamente en los siguientes supuestos: cuando se trate de cónyuges o miembros de una pareja de hecho debidamente constituida, o cuando, como consecuencia de una transmisión «mortis causa», existan varios beneficiarios del derecho funerario, todo ello de conformidad con lo previsto en el artículo 12 de la presente ordenanza.</w:t>
      </w:r>
    </w:p>
    <w:p w14:paraId="67286C8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Transcurrido dicho periodo transitorio sin que se haya solicitado la modificación del título, no podrá instarse posteriormente su modificación al amparo de esta disposición, manteniéndose como titular del derecho funerario la persona que figure inscrita como tal en el registro del Servicio de Cementerio, sin perjuicio de las transmisiones o modificaciones de titularidad que puedan producirse conforme al régimen ordinario establecido en esta ordenanza.</w:t>
      </w:r>
    </w:p>
    <w:p w14:paraId="14D82AF9" w14:textId="77777777" w:rsidR="003A0C7C" w:rsidRPr="003A0C7C" w:rsidRDefault="003A0C7C" w:rsidP="003A0C7C">
      <w:pPr>
        <w:pStyle w:val="Sinespaciado"/>
        <w:spacing w:line="276" w:lineRule="auto"/>
        <w:ind w:left="-426" w:firstLine="567"/>
        <w:jc w:val="both"/>
        <w:rPr>
          <w:rFonts w:ascii="Arial" w:hAnsi="Arial" w:cs="Arial"/>
          <w:b/>
          <w:bCs/>
        </w:rPr>
      </w:pPr>
    </w:p>
    <w:p w14:paraId="43F54136" w14:textId="77777777" w:rsidR="003A0C7C" w:rsidRPr="003A0C7C" w:rsidRDefault="003A0C7C" w:rsidP="003A0C7C">
      <w:pPr>
        <w:pStyle w:val="Sinespaciado"/>
        <w:spacing w:line="276" w:lineRule="auto"/>
        <w:ind w:left="-426" w:firstLine="567"/>
        <w:jc w:val="both"/>
        <w:rPr>
          <w:rFonts w:ascii="Arial" w:hAnsi="Arial" w:cs="Arial"/>
          <w:b/>
          <w:bCs/>
        </w:rPr>
      </w:pPr>
    </w:p>
    <w:p w14:paraId="32D39BA5"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TRANSITORIA </w:t>
      </w:r>
      <w:proofErr w:type="gramStart"/>
      <w:r w:rsidRPr="003A0C7C">
        <w:rPr>
          <w:rFonts w:ascii="Arial" w:hAnsi="Arial" w:cs="Arial"/>
          <w:b/>
          <w:bCs/>
        </w:rPr>
        <w:t>SÉPTIMA.-</w:t>
      </w:r>
      <w:proofErr w:type="gramEnd"/>
      <w:r w:rsidRPr="003A0C7C">
        <w:rPr>
          <w:rFonts w:ascii="Arial" w:hAnsi="Arial" w:cs="Arial"/>
          <w:b/>
          <w:bCs/>
        </w:rPr>
        <w:t xml:space="preserve"> RÉGIMEN APLICABLE A LOS PROCEDIMIENTOS EN TRAMITACIÓN.</w:t>
      </w:r>
    </w:p>
    <w:p w14:paraId="7B06D969"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Los procedimientos iniciados con anterioridad a la entrada en vigor de la presente ordenanza y pendientes de resolución a dicha fecha se tramitarán y resolverán con arreglo a las disposiciones de esta.</w:t>
      </w:r>
    </w:p>
    <w:p w14:paraId="50CF947E" w14:textId="77777777" w:rsidR="003A0C7C" w:rsidRPr="003A0C7C" w:rsidRDefault="003A0C7C" w:rsidP="003A0C7C">
      <w:pPr>
        <w:pStyle w:val="Sinespaciado"/>
        <w:spacing w:line="276" w:lineRule="auto"/>
        <w:ind w:left="-426" w:firstLine="567"/>
        <w:jc w:val="both"/>
        <w:rPr>
          <w:rFonts w:ascii="Arial" w:hAnsi="Arial" w:cs="Arial"/>
        </w:rPr>
      </w:pPr>
    </w:p>
    <w:p w14:paraId="46808FA6" w14:textId="77777777" w:rsidR="003A0C7C" w:rsidRPr="003A0C7C" w:rsidRDefault="003A0C7C" w:rsidP="003A0C7C">
      <w:pPr>
        <w:pStyle w:val="Sinespaciado"/>
        <w:spacing w:line="276" w:lineRule="auto"/>
        <w:ind w:left="-426" w:firstLine="567"/>
        <w:jc w:val="both"/>
        <w:rPr>
          <w:rFonts w:ascii="Arial" w:hAnsi="Arial" w:cs="Arial"/>
        </w:rPr>
      </w:pPr>
    </w:p>
    <w:p w14:paraId="4D13A008" w14:textId="77777777" w:rsidR="003A0C7C" w:rsidRPr="003A0C7C" w:rsidRDefault="003A0C7C" w:rsidP="003A0C7C">
      <w:pPr>
        <w:pStyle w:val="Sinespaciado"/>
        <w:spacing w:line="276" w:lineRule="auto"/>
        <w:ind w:left="-426" w:firstLine="567"/>
        <w:jc w:val="both"/>
        <w:rPr>
          <w:rFonts w:ascii="Arial" w:hAnsi="Arial" w:cs="Arial"/>
          <w:b/>
          <w:bCs/>
        </w:rPr>
      </w:pPr>
    </w:p>
    <w:p w14:paraId="04EF2CC0"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66946D0E"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DISPOSICIONES FINALES</w:t>
      </w:r>
    </w:p>
    <w:p w14:paraId="6728B1D6"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1F3B5355" w14:textId="77777777" w:rsidR="003A0C7C" w:rsidRPr="003A0C7C" w:rsidRDefault="003A0C7C" w:rsidP="003A0C7C">
      <w:pPr>
        <w:pStyle w:val="Sinespaciado"/>
        <w:spacing w:line="276" w:lineRule="auto"/>
        <w:ind w:left="-426" w:firstLine="567"/>
        <w:jc w:val="both"/>
        <w:rPr>
          <w:rFonts w:ascii="Arial" w:hAnsi="Arial" w:cs="Arial"/>
          <w:b/>
          <w:bCs/>
        </w:rPr>
      </w:pPr>
    </w:p>
    <w:p w14:paraId="41F8AFA2"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 xml:space="preserve">DISPOSICIÓN FINAL PRIMERA. - ENTRADA EN VIGOR </w:t>
      </w:r>
    </w:p>
    <w:p w14:paraId="7C76A5D3"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La presente ordenanza entrará en vigor y producirá efectos jurídicos al día siguiente de su publicación de su texto íntegro en el Boletín Oficial de la Región de Murcia, una vez aprobada definitivamente por el Pleno de la Corporación.</w:t>
      </w:r>
    </w:p>
    <w:p w14:paraId="6EC496E5" w14:textId="77777777" w:rsidR="003A0C7C" w:rsidRPr="003A0C7C" w:rsidRDefault="003A0C7C" w:rsidP="003A0C7C">
      <w:pPr>
        <w:pStyle w:val="Sinespaciado"/>
        <w:spacing w:line="276" w:lineRule="auto"/>
        <w:ind w:left="-426" w:firstLine="567"/>
        <w:jc w:val="both"/>
        <w:rPr>
          <w:rFonts w:ascii="Arial" w:hAnsi="Arial" w:cs="Arial"/>
          <w:b/>
          <w:bCs/>
        </w:rPr>
      </w:pPr>
    </w:p>
    <w:p w14:paraId="06DDCA27"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DISPOSICIÓN FINAL SEGUNDA. - LEGISLACIÓN SUPLETORIA</w:t>
      </w:r>
    </w:p>
    <w:p w14:paraId="05A0F07F"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En todo aquello no previsto expresamente en el articulado de esta ordenanza, será de aplicación supletoria la normativa estatal y autonómica, así como toda disposición de policía mortuoria higiénico-sanitaria aplicable a la prestación de los servicios de Cementerio.</w:t>
      </w:r>
    </w:p>
    <w:p w14:paraId="0A36DFB4" w14:textId="77777777" w:rsidR="003A0C7C" w:rsidRPr="003A0C7C" w:rsidRDefault="003A0C7C" w:rsidP="003A0C7C">
      <w:pPr>
        <w:pStyle w:val="Sinespaciado"/>
        <w:spacing w:line="276" w:lineRule="auto"/>
        <w:ind w:left="-426" w:firstLine="567"/>
        <w:jc w:val="both"/>
        <w:rPr>
          <w:rFonts w:ascii="Arial" w:hAnsi="Arial" w:cs="Arial"/>
          <w:b/>
          <w:bCs/>
        </w:rPr>
      </w:pPr>
    </w:p>
    <w:p w14:paraId="7630AC44"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DISPOSICIÓN FINAL TERCERA. - DESARROLLO E INTERPRETACIÓN.</w:t>
      </w:r>
    </w:p>
    <w:p w14:paraId="444DAF87"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Se atribuye a la Alcaldía-Presidencia y, en su defecto, a la concejalía delegada, la facultad de establecer criterios de desarrollo e interpretación de la ordenanza, dictando las oportunas instrucciones, que serán debidamente publicadas en el Boletín Oficial de la Región de Murcia, en la página web y en el tablón de anuncios del Ayuntamiento.</w:t>
      </w:r>
    </w:p>
    <w:p w14:paraId="7353AD93" w14:textId="77777777" w:rsidR="003A0C7C" w:rsidRPr="003A0C7C" w:rsidRDefault="003A0C7C" w:rsidP="003A0C7C">
      <w:pPr>
        <w:pStyle w:val="Sinespaciado"/>
        <w:spacing w:line="276" w:lineRule="auto"/>
        <w:ind w:left="-426" w:firstLine="567"/>
        <w:jc w:val="both"/>
        <w:rPr>
          <w:rFonts w:ascii="Arial" w:hAnsi="Arial" w:cs="Arial"/>
          <w:b/>
          <w:bCs/>
        </w:rPr>
      </w:pPr>
    </w:p>
    <w:p w14:paraId="6C36D0F1" w14:textId="77777777" w:rsidR="003A0C7C" w:rsidRPr="003A0C7C" w:rsidRDefault="003A0C7C" w:rsidP="003A0C7C">
      <w:pPr>
        <w:pStyle w:val="Sinespaciado"/>
        <w:spacing w:line="276" w:lineRule="auto"/>
        <w:ind w:left="-426" w:firstLine="567"/>
        <w:jc w:val="both"/>
        <w:rPr>
          <w:rFonts w:ascii="Arial" w:hAnsi="Arial" w:cs="Arial"/>
          <w:b/>
          <w:bCs/>
        </w:rPr>
      </w:pPr>
      <w:r w:rsidRPr="003A0C7C">
        <w:rPr>
          <w:rFonts w:ascii="Arial" w:hAnsi="Arial" w:cs="Arial"/>
          <w:b/>
          <w:bCs/>
        </w:rPr>
        <w:t>DISPOSICIÓN FINAL CUARTA. - INFORMACIÓN PÚBLICA</w:t>
      </w:r>
    </w:p>
    <w:p w14:paraId="0DFAA72A"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rPr>
        <w:t>La información pública que se genere en el desarrollo de la actividad y gestión administrativas en materia de Servicio de Cementerio que contempla esta ordenanza, será publicada en la página web del Ayuntamiento, sin perjuicio de la aplicación de los límites regulados en los artículos 14 y 15 de la Ley 19/2013, de 9 de diciembre, de Transparencia, Acceso a la Información Pública y Buen Gobierno, y en la normativa municipal que se apruebe en materia de transparencia. La información se actualizará periódicamente.</w:t>
      </w:r>
    </w:p>
    <w:p w14:paraId="63EBA23D" w14:textId="77777777" w:rsidR="003A0C7C" w:rsidRPr="003A0C7C" w:rsidRDefault="003A0C7C" w:rsidP="003A0C7C">
      <w:pPr>
        <w:pStyle w:val="Sinespaciado"/>
        <w:spacing w:line="276" w:lineRule="auto"/>
        <w:ind w:left="-426" w:firstLine="567"/>
        <w:jc w:val="both"/>
        <w:rPr>
          <w:rFonts w:ascii="Arial" w:hAnsi="Arial" w:cs="Arial"/>
        </w:rPr>
      </w:pPr>
    </w:p>
    <w:p w14:paraId="61BBEFE6" w14:textId="77777777" w:rsidR="003A0C7C" w:rsidRPr="003A0C7C" w:rsidRDefault="003A0C7C" w:rsidP="003A0C7C">
      <w:pPr>
        <w:pStyle w:val="Sinespaciado"/>
        <w:spacing w:line="276" w:lineRule="auto"/>
        <w:ind w:left="-426" w:firstLine="567"/>
        <w:jc w:val="both"/>
        <w:rPr>
          <w:rFonts w:ascii="Arial" w:hAnsi="Arial" w:cs="Arial"/>
        </w:rPr>
      </w:pPr>
    </w:p>
    <w:p w14:paraId="01EF406C"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528717FF"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r w:rsidRPr="003A0C7C">
        <w:rPr>
          <w:rFonts w:ascii="Arial" w:hAnsi="Arial" w:cs="Arial"/>
          <w:b/>
          <w:bCs/>
        </w:rPr>
        <w:t>DISPOSICIÓN DEROGATORIA</w:t>
      </w:r>
    </w:p>
    <w:p w14:paraId="23B06449" w14:textId="77777777" w:rsidR="003A0C7C" w:rsidRPr="003A0C7C" w:rsidRDefault="003A0C7C" w:rsidP="003A0C7C">
      <w:pPr>
        <w:pStyle w:val="Sinespaciad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ind w:left="-426" w:firstLine="567"/>
        <w:jc w:val="both"/>
        <w:rPr>
          <w:rFonts w:ascii="Arial" w:hAnsi="Arial" w:cs="Arial"/>
          <w:b/>
          <w:bCs/>
        </w:rPr>
      </w:pPr>
    </w:p>
    <w:p w14:paraId="41041C69" w14:textId="77777777" w:rsidR="003A0C7C" w:rsidRPr="003A0C7C" w:rsidRDefault="003A0C7C" w:rsidP="003A0C7C">
      <w:pPr>
        <w:pStyle w:val="Sinespaciado"/>
        <w:spacing w:line="276" w:lineRule="auto"/>
        <w:ind w:left="-426" w:firstLine="567"/>
        <w:jc w:val="both"/>
        <w:rPr>
          <w:rFonts w:ascii="Arial" w:hAnsi="Arial" w:cs="Arial"/>
        </w:rPr>
      </w:pPr>
    </w:p>
    <w:p w14:paraId="55C2C475" w14:textId="77777777" w:rsidR="003A0C7C" w:rsidRPr="003A0C7C" w:rsidRDefault="003A0C7C" w:rsidP="003A0C7C">
      <w:pPr>
        <w:pStyle w:val="Sinespaciado"/>
        <w:spacing w:line="276" w:lineRule="auto"/>
        <w:ind w:left="-426" w:firstLine="567"/>
        <w:jc w:val="both"/>
        <w:rPr>
          <w:rFonts w:ascii="Arial" w:hAnsi="Arial" w:cs="Arial"/>
        </w:rPr>
      </w:pPr>
      <w:r w:rsidRPr="003A0C7C">
        <w:rPr>
          <w:rFonts w:ascii="Arial" w:hAnsi="Arial" w:cs="Arial"/>
          <w:b/>
          <w:bCs/>
        </w:rPr>
        <w:t>DISPOSICIÓN DEROGATORIA ÚNICA. -</w:t>
      </w:r>
      <w:r w:rsidRPr="003A0C7C">
        <w:rPr>
          <w:rFonts w:ascii="Arial" w:hAnsi="Arial" w:cs="Arial"/>
        </w:rPr>
        <w:t xml:space="preserve"> Queda expresamente derogada la Ordenanza reguladora del cementerio municipal de Alcantarilla aprobada en sesión plenaria de 25 de febrero de 2016 y publicada en el</w:t>
      </w:r>
      <w:r w:rsidRPr="003A0C7C">
        <w:rPr>
          <w:rFonts w:ascii="Arial" w:hAnsi="Arial" w:cs="Arial"/>
          <w:b/>
          <w:bCs/>
        </w:rPr>
        <w:t xml:space="preserve"> </w:t>
      </w:r>
      <w:r w:rsidRPr="003A0C7C">
        <w:rPr>
          <w:rFonts w:ascii="Arial" w:hAnsi="Arial" w:cs="Arial"/>
        </w:rPr>
        <w:t>BORM de fecha 22 de junio de 2016, y cuantas disposiciones municipales de igual o inferior rango se opongan o contradigan el contenido de la presente Ordenanza.</w:t>
      </w:r>
    </w:p>
    <w:p w14:paraId="2BF78DF4" w14:textId="77777777" w:rsidR="003A0C7C" w:rsidRPr="003A0C7C" w:rsidRDefault="003A0C7C" w:rsidP="003A0C7C">
      <w:pPr>
        <w:pStyle w:val="Sinespaciado"/>
        <w:spacing w:line="276" w:lineRule="auto"/>
        <w:ind w:left="-426" w:firstLine="567"/>
        <w:jc w:val="both"/>
        <w:rPr>
          <w:rFonts w:ascii="Arial" w:hAnsi="Arial" w:cs="Arial"/>
        </w:rPr>
      </w:pPr>
    </w:p>
    <w:p w14:paraId="530D8E20" w14:textId="77777777" w:rsidR="003A0C7C" w:rsidRPr="003A0C7C" w:rsidRDefault="003A0C7C" w:rsidP="003A0C7C">
      <w:pPr>
        <w:pStyle w:val="Sinespaciado"/>
        <w:spacing w:line="276" w:lineRule="auto"/>
        <w:ind w:left="-426" w:firstLine="567"/>
        <w:jc w:val="both"/>
        <w:rPr>
          <w:rFonts w:ascii="Arial" w:hAnsi="Arial" w:cs="Arial"/>
        </w:rPr>
      </w:pPr>
    </w:p>
    <w:p w14:paraId="63C64EE2" w14:textId="77777777" w:rsidR="00DC165E" w:rsidRPr="003A0C7C" w:rsidRDefault="00DC165E"/>
    <w:sectPr w:rsidR="00DC165E" w:rsidRPr="003A0C7C" w:rsidSect="003A0C7C">
      <w:headerReference w:type="default" r:id="rId8"/>
      <w:footerReference w:type="default" r:id="rId9"/>
      <w:pgSz w:w="11906" w:h="16838"/>
      <w:pgMar w:top="1701" w:right="1134" w:bottom="1418"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D9B21" w14:textId="77777777" w:rsidR="002138BE" w:rsidRDefault="002138BE">
      <w:pPr>
        <w:spacing w:after="0" w:line="240" w:lineRule="auto"/>
      </w:pPr>
      <w:r>
        <w:separator/>
      </w:r>
    </w:p>
  </w:endnote>
  <w:endnote w:type="continuationSeparator" w:id="0">
    <w:p w14:paraId="0DFD3879" w14:textId="77777777" w:rsidR="002138BE" w:rsidRDefault="00213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Light">
    <w:altName w:val="Arial"/>
    <w:charset w:val="00"/>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D7EF4" w14:textId="425BEEE5" w:rsidR="003A0C7C" w:rsidRDefault="003A0C7C">
    <w:pPr>
      <w:pStyle w:val="Piedepgina"/>
    </w:pPr>
    <w:r>
      <w:t xml:space="preserve">Borrador </w:t>
    </w:r>
    <w:r w:rsidR="00AD1ECB">
      <w:t>07</w:t>
    </w:r>
    <w:r>
      <w:t xml:space="preserve"> </w:t>
    </w:r>
    <w:r w:rsidR="00AD1ECB">
      <w:t>OCTUBRE</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DF2E0" w14:textId="77777777" w:rsidR="002138BE" w:rsidRDefault="002138BE">
      <w:pPr>
        <w:spacing w:after="0" w:line="240" w:lineRule="auto"/>
      </w:pPr>
      <w:r>
        <w:separator/>
      </w:r>
    </w:p>
  </w:footnote>
  <w:footnote w:type="continuationSeparator" w:id="0">
    <w:p w14:paraId="1AABEF82" w14:textId="77777777" w:rsidR="002138BE" w:rsidRDefault="00213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23C37" w14:textId="77777777" w:rsidR="003A0C7C" w:rsidRDefault="002138BE">
    <w:pPr>
      <w:pStyle w:val="Encabezado"/>
      <w:jc w:val="right"/>
    </w:pPr>
    <w:sdt>
      <w:sdtPr>
        <w:id w:val="-1318336367"/>
        <w:docPartObj>
          <w:docPartGallery w:val="Page Numbers (Top of Page)"/>
          <w:docPartUnique/>
        </w:docPartObj>
      </w:sdtPr>
      <w:sdtEndPr/>
      <w:sdtContent>
        <w:r w:rsidR="003A0C7C">
          <w:t xml:space="preserve"> Página </w:t>
        </w:r>
        <w:r w:rsidR="003A0C7C">
          <w:rPr>
            <w:b/>
            <w:bCs/>
          </w:rPr>
          <w:fldChar w:fldCharType="begin"/>
        </w:r>
        <w:r w:rsidR="003A0C7C">
          <w:rPr>
            <w:b/>
            <w:bCs/>
          </w:rPr>
          <w:instrText>PAGE</w:instrText>
        </w:r>
        <w:r w:rsidR="003A0C7C">
          <w:rPr>
            <w:b/>
            <w:bCs/>
          </w:rPr>
          <w:fldChar w:fldCharType="separate"/>
        </w:r>
        <w:r w:rsidR="003A0C7C">
          <w:rPr>
            <w:b/>
            <w:bCs/>
          </w:rPr>
          <w:t>2</w:t>
        </w:r>
        <w:r w:rsidR="003A0C7C">
          <w:rPr>
            <w:b/>
            <w:bCs/>
          </w:rPr>
          <w:fldChar w:fldCharType="end"/>
        </w:r>
        <w:r w:rsidR="003A0C7C">
          <w:t xml:space="preserve"> de </w:t>
        </w:r>
        <w:r w:rsidR="003A0C7C">
          <w:rPr>
            <w:b/>
            <w:bCs/>
          </w:rPr>
          <w:fldChar w:fldCharType="begin"/>
        </w:r>
        <w:r w:rsidR="003A0C7C">
          <w:rPr>
            <w:b/>
            <w:bCs/>
          </w:rPr>
          <w:instrText>NUMPAGES</w:instrText>
        </w:r>
        <w:r w:rsidR="003A0C7C">
          <w:rPr>
            <w:b/>
            <w:bCs/>
          </w:rPr>
          <w:fldChar w:fldCharType="separate"/>
        </w:r>
        <w:r w:rsidR="003A0C7C">
          <w:rPr>
            <w:b/>
            <w:bCs/>
          </w:rPr>
          <w:t>2</w:t>
        </w:r>
        <w:r w:rsidR="003A0C7C">
          <w:rPr>
            <w:b/>
            <w:bCs/>
          </w:rPr>
          <w:fldChar w:fldCharType="end"/>
        </w:r>
      </w:sdtContent>
    </w:sdt>
  </w:p>
  <w:p w14:paraId="389CD49C" w14:textId="77777777" w:rsidR="003A0C7C" w:rsidRDefault="003A0C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2276"/>
    <w:multiLevelType w:val="hybridMultilevel"/>
    <w:tmpl w:val="6C52F240"/>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 w15:restartNumberingAfterBreak="0">
    <w:nsid w:val="04B968AB"/>
    <w:multiLevelType w:val="hybridMultilevel"/>
    <w:tmpl w:val="C8806FCA"/>
    <w:lvl w:ilvl="0" w:tplc="190E7370">
      <w:start w:val="1"/>
      <w:numFmt w:val="upperLetter"/>
      <w:lvlText w:val="%1)"/>
      <w:lvlJc w:val="left"/>
      <w:pPr>
        <w:ind w:left="360" w:hanging="360"/>
      </w:pPr>
      <w:rPr>
        <w:rFonts w:ascii="Arial" w:eastAsiaTheme="minorHAnsi" w:hAnsi="Arial" w:cs="Arial"/>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60F1309"/>
    <w:multiLevelType w:val="hybridMultilevel"/>
    <w:tmpl w:val="D2221212"/>
    <w:lvl w:ilvl="0" w:tplc="C1EE4B0C">
      <w:start w:val="1"/>
      <w:numFmt w:val="lowerLetter"/>
      <w:lvlText w:val="%1)"/>
      <w:lvlJc w:val="left"/>
      <w:pPr>
        <w:ind w:left="644" w:hanging="360"/>
      </w:pPr>
      <w:rPr>
        <w:strike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5E66EA"/>
    <w:multiLevelType w:val="hybridMultilevel"/>
    <w:tmpl w:val="FA542518"/>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068309C2"/>
    <w:multiLevelType w:val="hybridMultilevel"/>
    <w:tmpl w:val="75E2B928"/>
    <w:lvl w:ilvl="0" w:tplc="C6C61D18">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0BFB5093"/>
    <w:multiLevelType w:val="hybridMultilevel"/>
    <w:tmpl w:val="940E8B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17D0BD1"/>
    <w:multiLevelType w:val="multilevel"/>
    <w:tmpl w:val="15AC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C0CCD"/>
    <w:multiLevelType w:val="multilevel"/>
    <w:tmpl w:val="AE92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F34066"/>
    <w:multiLevelType w:val="hybridMultilevel"/>
    <w:tmpl w:val="9D0420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767B6E"/>
    <w:multiLevelType w:val="hybridMultilevel"/>
    <w:tmpl w:val="0122F150"/>
    <w:lvl w:ilvl="0" w:tplc="4FC2246E">
      <w:start w:val="1"/>
      <w:numFmt w:val="decimal"/>
      <w:lvlText w:val="%1."/>
      <w:lvlJc w:val="left"/>
      <w:pPr>
        <w:ind w:left="1010" w:hanging="397"/>
      </w:pPr>
      <w:rPr>
        <w:rFonts w:ascii="Helvetica-Light" w:eastAsia="Helvetica-Light" w:hAnsi="Helvetica-Light" w:cs="Helvetica-Light" w:hint="default"/>
        <w:color w:val="870337"/>
        <w:w w:val="100"/>
        <w:sz w:val="20"/>
        <w:szCs w:val="20"/>
        <w:lang w:val="es-ES" w:eastAsia="es-ES" w:bidi="es-ES"/>
      </w:rPr>
    </w:lvl>
    <w:lvl w:ilvl="1" w:tplc="F1C84D80">
      <w:start w:val="1"/>
      <w:numFmt w:val="decimal"/>
      <w:lvlText w:val="%2."/>
      <w:lvlJc w:val="left"/>
      <w:pPr>
        <w:ind w:left="3278" w:hanging="397"/>
        <w:jc w:val="right"/>
      </w:pPr>
      <w:rPr>
        <w:rFonts w:ascii="Helvetica-Light" w:eastAsia="Helvetica-Light" w:hAnsi="Helvetica-Light" w:cs="Helvetica-Light" w:hint="default"/>
        <w:color w:val="3C3C3B"/>
        <w:spacing w:val="-14"/>
        <w:w w:val="100"/>
        <w:sz w:val="20"/>
        <w:szCs w:val="20"/>
        <w:lang w:val="es-ES" w:eastAsia="es-ES" w:bidi="es-ES"/>
      </w:rPr>
    </w:lvl>
    <w:lvl w:ilvl="2" w:tplc="9A2AC486">
      <w:start w:val="1"/>
      <w:numFmt w:val="decimal"/>
      <w:lvlText w:val="%3."/>
      <w:lvlJc w:val="left"/>
      <w:pPr>
        <w:ind w:left="3278" w:hanging="397"/>
        <w:jc w:val="right"/>
      </w:pPr>
      <w:rPr>
        <w:rFonts w:ascii="Helvetica-Light" w:eastAsia="Helvetica-Light" w:hAnsi="Helvetica-Light" w:cs="Helvetica-Light" w:hint="default"/>
        <w:color w:val="3C3C3B"/>
        <w:spacing w:val="-18"/>
        <w:w w:val="100"/>
        <w:sz w:val="20"/>
        <w:szCs w:val="20"/>
        <w:lang w:val="es-ES" w:eastAsia="es-ES" w:bidi="es-ES"/>
      </w:rPr>
    </w:lvl>
    <w:lvl w:ilvl="3" w:tplc="FB26A2E4">
      <w:start w:val="1"/>
      <w:numFmt w:val="decimal"/>
      <w:lvlText w:val="%4."/>
      <w:lvlJc w:val="left"/>
      <w:pPr>
        <w:ind w:left="3278" w:hanging="397"/>
        <w:jc w:val="right"/>
      </w:pPr>
      <w:rPr>
        <w:rFonts w:ascii="Helvetica-Light" w:eastAsia="Helvetica-Light" w:hAnsi="Helvetica-Light" w:cs="Helvetica-Light" w:hint="default"/>
        <w:color w:val="3C3C3B"/>
        <w:w w:val="100"/>
        <w:sz w:val="20"/>
        <w:szCs w:val="20"/>
        <w:lang w:val="es-ES" w:eastAsia="es-ES" w:bidi="es-ES"/>
      </w:rPr>
    </w:lvl>
    <w:lvl w:ilvl="4" w:tplc="7BB42352">
      <w:numFmt w:val="bullet"/>
      <w:lvlText w:val="•"/>
      <w:lvlJc w:val="left"/>
      <w:pPr>
        <w:ind w:left="5648" w:hanging="397"/>
      </w:pPr>
      <w:rPr>
        <w:rFonts w:hint="default"/>
        <w:lang w:val="es-ES" w:eastAsia="es-ES" w:bidi="es-ES"/>
      </w:rPr>
    </w:lvl>
    <w:lvl w:ilvl="5" w:tplc="7720781C">
      <w:numFmt w:val="bullet"/>
      <w:lvlText w:val="•"/>
      <w:lvlJc w:val="left"/>
      <w:pPr>
        <w:ind w:left="6438" w:hanging="397"/>
      </w:pPr>
      <w:rPr>
        <w:rFonts w:hint="default"/>
        <w:lang w:val="es-ES" w:eastAsia="es-ES" w:bidi="es-ES"/>
      </w:rPr>
    </w:lvl>
    <w:lvl w:ilvl="6" w:tplc="44D06E50">
      <w:numFmt w:val="bullet"/>
      <w:lvlText w:val="•"/>
      <w:lvlJc w:val="left"/>
      <w:pPr>
        <w:ind w:left="7227" w:hanging="397"/>
      </w:pPr>
      <w:rPr>
        <w:rFonts w:hint="default"/>
        <w:lang w:val="es-ES" w:eastAsia="es-ES" w:bidi="es-ES"/>
      </w:rPr>
    </w:lvl>
    <w:lvl w:ilvl="7" w:tplc="72F0F410">
      <w:numFmt w:val="bullet"/>
      <w:lvlText w:val="•"/>
      <w:lvlJc w:val="left"/>
      <w:pPr>
        <w:ind w:left="8017" w:hanging="397"/>
      </w:pPr>
      <w:rPr>
        <w:rFonts w:hint="default"/>
        <w:lang w:val="es-ES" w:eastAsia="es-ES" w:bidi="es-ES"/>
      </w:rPr>
    </w:lvl>
    <w:lvl w:ilvl="8" w:tplc="9C200B40">
      <w:numFmt w:val="bullet"/>
      <w:lvlText w:val="•"/>
      <w:lvlJc w:val="left"/>
      <w:pPr>
        <w:ind w:left="8806" w:hanging="397"/>
      </w:pPr>
      <w:rPr>
        <w:rFonts w:hint="default"/>
        <w:lang w:val="es-ES" w:eastAsia="es-ES" w:bidi="es-ES"/>
      </w:rPr>
    </w:lvl>
  </w:abstractNum>
  <w:abstractNum w:abstractNumId="10" w15:restartNumberingAfterBreak="0">
    <w:nsid w:val="12EA495F"/>
    <w:multiLevelType w:val="hybridMultilevel"/>
    <w:tmpl w:val="BFEC50E4"/>
    <w:lvl w:ilvl="0" w:tplc="9BC8D714">
      <w:start w:val="1"/>
      <w:numFmt w:val="lowerLetter"/>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11" w15:restartNumberingAfterBreak="0">
    <w:nsid w:val="134C0EFB"/>
    <w:multiLevelType w:val="hybridMultilevel"/>
    <w:tmpl w:val="3A961A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5231B52"/>
    <w:multiLevelType w:val="hybridMultilevel"/>
    <w:tmpl w:val="04EAF952"/>
    <w:lvl w:ilvl="0" w:tplc="4FAE3D1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15B50672"/>
    <w:multiLevelType w:val="hybridMultilevel"/>
    <w:tmpl w:val="E8849F9C"/>
    <w:lvl w:ilvl="0" w:tplc="0C0A000F">
      <w:start w:val="1"/>
      <w:numFmt w:val="decimal"/>
      <w:lvlText w:val="%1."/>
      <w:lvlJc w:val="left"/>
      <w:pPr>
        <w:ind w:left="861" w:hanging="360"/>
      </w:pPr>
    </w:lvl>
    <w:lvl w:ilvl="1" w:tplc="0C0A0019" w:tentative="1">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14" w15:restartNumberingAfterBreak="0">
    <w:nsid w:val="16DC3BAC"/>
    <w:multiLevelType w:val="hybridMultilevel"/>
    <w:tmpl w:val="D4B8210A"/>
    <w:lvl w:ilvl="0" w:tplc="0C0A0017">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7C0BCF"/>
    <w:multiLevelType w:val="hybridMultilevel"/>
    <w:tmpl w:val="556ED13A"/>
    <w:lvl w:ilvl="0" w:tplc="0C0A0001">
      <w:start w:val="1"/>
      <w:numFmt w:val="bullet"/>
      <w:lvlText w:val=""/>
      <w:lvlJc w:val="left"/>
      <w:pPr>
        <w:ind w:left="927" w:hanging="360"/>
      </w:pPr>
      <w:rPr>
        <w:rFonts w:ascii="Symbol" w:hAnsi="Symbol" w:hint="default"/>
      </w:rPr>
    </w:lvl>
    <w:lvl w:ilvl="1" w:tplc="0C0A0003">
      <w:start w:val="1"/>
      <w:numFmt w:val="bullet"/>
      <w:lvlText w:val="o"/>
      <w:lvlJc w:val="left"/>
      <w:pPr>
        <w:ind w:left="1647" w:hanging="360"/>
      </w:pPr>
      <w:rPr>
        <w:rFonts w:ascii="Courier New" w:hAnsi="Courier New" w:cs="Courier New" w:hint="default"/>
      </w:rPr>
    </w:lvl>
    <w:lvl w:ilvl="2" w:tplc="0C0A0005">
      <w:start w:val="1"/>
      <w:numFmt w:val="bullet"/>
      <w:lvlText w:val=""/>
      <w:lvlJc w:val="left"/>
      <w:pPr>
        <w:ind w:left="2367" w:hanging="360"/>
      </w:pPr>
      <w:rPr>
        <w:rFonts w:ascii="Wingdings" w:hAnsi="Wingdings" w:hint="default"/>
      </w:rPr>
    </w:lvl>
    <w:lvl w:ilvl="3" w:tplc="0C0A0001">
      <w:start w:val="1"/>
      <w:numFmt w:val="bullet"/>
      <w:lvlText w:val=""/>
      <w:lvlJc w:val="left"/>
      <w:pPr>
        <w:ind w:left="3087" w:hanging="360"/>
      </w:pPr>
      <w:rPr>
        <w:rFonts w:ascii="Symbol" w:hAnsi="Symbol" w:hint="default"/>
      </w:rPr>
    </w:lvl>
    <w:lvl w:ilvl="4" w:tplc="0C0A0003">
      <w:start w:val="1"/>
      <w:numFmt w:val="bullet"/>
      <w:lvlText w:val="o"/>
      <w:lvlJc w:val="left"/>
      <w:pPr>
        <w:ind w:left="3807" w:hanging="360"/>
      </w:pPr>
      <w:rPr>
        <w:rFonts w:ascii="Courier New" w:hAnsi="Courier New" w:cs="Courier New" w:hint="default"/>
      </w:rPr>
    </w:lvl>
    <w:lvl w:ilvl="5" w:tplc="0C0A0005">
      <w:start w:val="1"/>
      <w:numFmt w:val="bullet"/>
      <w:lvlText w:val=""/>
      <w:lvlJc w:val="left"/>
      <w:pPr>
        <w:ind w:left="4527" w:hanging="360"/>
      </w:pPr>
      <w:rPr>
        <w:rFonts w:ascii="Wingdings" w:hAnsi="Wingdings" w:hint="default"/>
      </w:rPr>
    </w:lvl>
    <w:lvl w:ilvl="6" w:tplc="0C0A0001">
      <w:start w:val="1"/>
      <w:numFmt w:val="bullet"/>
      <w:lvlText w:val=""/>
      <w:lvlJc w:val="left"/>
      <w:pPr>
        <w:ind w:left="5247" w:hanging="360"/>
      </w:pPr>
      <w:rPr>
        <w:rFonts w:ascii="Symbol" w:hAnsi="Symbol" w:hint="default"/>
      </w:rPr>
    </w:lvl>
    <w:lvl w:ilvl="7" w:tplc="0C0A0003">
      <w:start w:val="1"/>
      <w:numFmt w:val="bullet"/>
      <w:lvlText w:val="o"/>
      <w:lvlJc w:val="left"/>
      <w:pPr>
        <w:ind w:left="5967" w:hanging="360"/>
      </w:pPr>
      <w:rPr>
        <w:rFonts w:ascii="Courier New" w:hAnsi="Courier New" w:cs="Courier New" w:hint="default"/>
      </w:rPr>
    </w:lvl>
    <w:lvl w:ilvl="8" w:tplc="0C0A0005">
      <w:start w:val="1"/>
      <w:numFmt w:val="bullet"/>
      <w:lvlText w:val=""/>
      <w:lvlJc w:val="left"/>
      <w:pPr>
        <w:ind w:left="6687" w:hanging="360"/>
      </w:pPr>
      <w:rPr>
        <w:rFonts w:ascii="Wingdings" w:hAnsi="Wingdings" w:hint="default"/>
      </w:rPr>
    </w:lvl>
  </w:abstractNum>
  <w:abstractNum w:abstractNumId="16" w15:restartNumberingAfterBreak="0">
    <w:nsid w:val="324831AE"/>
    <w:multiLevelType w:val="hybridMultilevel"/>
    <w:tmpl w:val="2A2AD034"/>
    <w:lvl w:ilvl="0" w:tplc="0C0A0011">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33E91D4C"/>
    <w:multiLevelType w:val="hybridMultilevel"/>
    <w:tmpl w:val="6A5CB7F8"/>
    <w:lvl w:ilvl="0" w:tplc="0C0A0017">
      <w:start w:val="1"/>
      <w:numFmt w:val="lowerLetter"/>
      <w:lvlText w:val="%1)"/>
      <w:lvlJc w:val="left"/>
      <w:pPr>
        <w:ind w:left="294" w:hanging="360"/>
      </w:p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18" w15:restartNumberingAfterBreak="0">
    <w:nsid w:val="3C5838F0"/>
    <w:multiLevelType w:val="hybridMultilevel"/>
    <w:tmpl w:val="1FFC5770"/>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E4B722A"/>
    <w:multiLevelType w:val="hybridMultilevel"/>
    <w:tmpl w:val="2C8C6A8C"/>
    <w:lvl w:ilvl="0" w:tplc="16B6BB42">
      <w:start w:val="1"/>
      <w:numFmt w:val="lowerLetter"/>
      <w:lvlText w:val="%1)"/>
      <w:lvlJc w:val="left"/>
      <w:pPr>
        <w:ind w:left="113" w:hanging="243"/>
      </w:pPr>
      <w:rPr>
        <w:rFonts w:ascii="Times New Roman" w:eastAsia="Times New Roman" w:hAnsi="Times New Roman" w:cs="Times New Roman" w:hint="default"/>
        <w:b w:val="0"/>
        <w:bCs w:val="0"/>
        <w:i w:val="0"/>
        <w:iCs w:val="0"/>
        <w:color w:val="3C1A15"/>
        <w:spacing w:val="0"/>
        <w:w w:val="100"/>
        <w:sz w:val="22"/>
        <w:szCs w:val="22"/>
        <w:lang w:val="es-ES" w:eastAsia="en-US" w:bidi="ar-SA"/>
      </w:rPr>
    </w:lvl>
    <w:lvl w:ilvl="1" w:tplc="43E29B74">
      <w:start w:val="1"/>
      <w:numFmt w:val="decimal"/>
      <w:lvlText w:val="%2."/>
      <w:lvlJc w:val="left"/>
      <w:pPr>
        <w:ind w:left="113" w:hanging="166"/>
      </w:pPr>
      <w:rPr>
        <w:rFonts w:ascii="Times New Roman" w:eastAsia="Times New Roman" w:hAnsi="Times New Roman" w:cs="Times New Roman" w:hint="default"/>
        <w:b w:val="0"/>
        <w:bCs w:val="0"/>
        <w:i w:val="0"/>
        <w:iCs w:val="0"/>
        <w:color w:val="3C1A15"/>
        <w:spacing w:val="0"/>
        <w:w w:val="96"/>
        <w:sz w:val="20"/>
        <w:szCs w:val="20"/>
        <w:lang w:val="es-ES" w:eastAsia="en-US" w:bidi="ar-SA"/>
      </w:rPr>
    </w:lvl>
    <w:lvl w:ilvl="2" w:tplc="275AFE48">
      <w:start w:val="1"/>
      <w:numFmt w:val="lowerLetter"/>
      <w:lvlText w:val="%3)"/>
      <w:lvlJc w:val="left"/>
      <w:pPr>
        <w:ind w:left="622" w:hanging="226"/>
      </w:pPr>
      <w:rPr>
        <w:rFonts w:ascii="Times New Roman" w:eastAsia="Times New Roman" w:hAnsi="Times New Roman" w:cs="Times New Roman" w:hint="default"/>
        <w:b w:val="0"/>
        <w:bCs w:val="0"/>
        <w:i w:val="0"/>
        <w:iCs w:val="0"/>
        <w:color w:val="3C1A15"/>
        <w:spacing w:val="0"/>
        <w:w w:val="100"/>
        <w:sz w:val="22"/>
        <w:szCs w:val="22"/>
        <w:lang w:val="es-ES" w:eastAsia="en-US" w:bidi="ar-SA"/>
      </w:rPr>
    </w:lvl>
    <w:lvl w:ilvl="3" w:tplc="DEE0CCAE">
      <w:start w:val="1"/>
      <w:numFmt w:val="decimal"/>
      <w:lvlText w:val="%4."/>
      <w:lvlJc w:val="left"/>
      <w:pPr>
        <w:ind w:left="114" w:hanging="166"/>
      </w:pPr>
      <w:rPr>
        <w:rFonts w:ascii="Times New Roman" w:eastAsia="Times New Roman" w:hAnsi="Times New Roman" w:cs="Times New Roman" w:hint="default"/>
        <w:b w:val="0"/>
        <w:bCs w:val="0"/>
        <w:i w:val="0"/>
        <w:iCs w:val="0"/>
        <w:color w:val="3C1A15"/>
        <w:spacing w:val="0"/>
        <w:w w:val="96"/>
        <w:sz w:val="20"/>
        <w:szCs w:val="20"/>
        <w:lang w:val="es-ES" w:eastAsia="en-US" w:bidi="ar-SA"/>
      </w:rPr>
    </w:lvl>
    <w:lvl w:ilvl="4" w:tplc="DA800986">
      <w:start w:val="1"/>
      <w:numFmt w:val="lowerLetter"/>
      <w:lvlText w:val="%5)"/>
      <w:lvlJc w:val="left"/>
      <w:pPr>
        <w:ind w:left="114" w:hanging="226"/>
      </w:pPr>
      <w:rPr>
        <w:rFonts w:ascii="Times New Roman" w:eastAsia="Times New Roman" w:hAnsi="Times New Roman" w:cs="Times New Roman" w:hint="default"/>
        <w:b w:val="0"/>
        <w:bCs w:val="0"/>
        <w:i w:val="0"/>
        <w:iCs w:val="0"/>
        <w:color w:val="3C1A15"/>
        <w:spacing w:val="0"/>
        <w:w w:val="100"/>
        <w:sz w:val="22"/>
        <w:szCs w:val="22"/>
        <w:lang w:val="es-ES" w:eastAsia="en-US" w:bidi="ar-SA"/>
      </w:rPr>
    </w:lvl>
    <w:lvl w:ilvl="5" w:tplc="974A5C06">
      <w:numFmt w:val="bullet"/>
      <w:lvlText w:val="•"/>
      <w:lvlJc w:val="left"/>
      <w:pPr>
        <w:ind w:left="4726" w:hanging="226"/>
      </w:pPr>
      <w:rPr>
        <w:rFonts w:hint="default"/>
        <w:lang w:val="es-ES" w:eastAsia="en-US" w:bidi="ar-SA"/>
      </w:rPr>
    </w:lvl>
    <w:lvl w:ilvl="6" w:tplc="E8FCC4A4">
      <w:numFmt w:val="bullet"/>
      <w:lvlText w:val="•"/>
      <w:lvlJc w:val="left"/>
      <w:pPr>
        <w:ind w:left="5753" w:hanging="226"/>
      </w:pPr>
      <w:rPr>
        <w:rFonts w:hint="default"/>
        <w:lang w:val="es-ES" w:eastAsia="en-US" w:bidi="ar-SA"/>
      </w:rPr>
    </w:lvl>
    <w:lvl w:ilvl="7" w:tplc="7448754A">
      <w:numFmt w:val="bullet"/>
      <w:lvlText w:val="•"/>
      <w:lvlJc w:val="left"/>
      <w:pPr>
        <w:ind w:left="6780" w:hanging="226"/>
      </w:pPr>
      <w:rPr>
        <w:rFonts w:hint="default"/>
        <w:lang w:val="es-ES" w:eastAsia="en-US" w:bidi="ar-SA"/>
      </w:rPr>
    </w:lvl>
    <w:lvl w:ilvl="8" w:tplc="3D9CF5BA">
      <w:numFmt w:val="bullet"/>
      <w:lvlText w:val="•"/>
      <w:lvlJc w:val="left"/>
      <w:pPr>
        <w:ind w:left="7806" w:hanging="226"/>
      </w:pPr>
      <w:rPr>
        <w:rFonts w:hint="default"/>
        <w:lang w:val="es-ES" w:eastAsia="en-US" w:bidi="ar-SA"/>
      </w:rPr>
    </w:lvl>
  </w:abstractNum>
  <w:abstractNum w:abstractNumId="20" w15:restartNumberingAfterBreak="0">
    <w:nsid w:val="443442FE"/>
    <w:multiLevelType w:val="multilevel"/>
    <w:tmpl w:val="94FC2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E34CA3"/>
    <w:multiLevelType w:val="hybridMultilevel"/>
    <w:tmpl w:val="D122B6BE"/>
    <w:lvl w:ilvl="0" w:tplc="8A5211E4">
      <w:start w:val="1"/>
      <w:numFmt w:val="lowerLetter"/>
      <w:lvlText w:val="%1)"/>
      <w:lvlJc w:val="left"/>
      <w:pPr>
        <w:ind w:left="501" w:hanging="360"/>
      </w:pPr>
      <w:rPr>
        <w:rFonts w:ascii="Arial" w:hAnsi="Arial" w:cs="Arial"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22" w15:restartNumberingAfterBreak="0">
    <w:nsid w:val="4FB76AC6"/>
    <w:multiLevelType w:val="hybridMultilevel"/>
    <w:tmpl w:val="EC20174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5A30F8C"/>
    <w:multiLevelType w:val="hybridMultilevel"/>
    <w:tmpl w:val="1F24F5E2"/>
    <w:lvl w:ilvl="0" w:tplc="92728582">
      <w:start w:val="1"/>
      <w:numFmt w:val="decimal"/>
      <w:lvlText w:val="%1."/>
      <w:lvlJc w:val="left"/>
      <w:pPr>
        <w:ind w:left="114" w:hanging="166"/>
      </w:pPr>
      <w:rPr>
        <w:rFonts w:ascii="Times New Roman" w:eastAsia="Times New Roman" w:hAnsi="Times New Roman" w:cs="Times New Roman" w:hint="default"/>
        <w:b w:val="0"/>
        <w:bCs w:val="0"/>
        <w:i w:val="0"/>
        <w:iCs w:val="0"/>
        <w:color w:val="3C1A15"/>
        <w:spacing w:val="0"/>
        <w:w w:val="96"/>
        <w:sz w:val="20"/>
        <w:szCs w:val="20"/>
        <w:lang w:val="es-ES" w:eastAsia="en-US" w:bidi="ar-SA"/>
      </w:rPr>
    </w:lvl>
    <w:lvl w:ilvl="1" w:tplc="608660D6">
      <w:numFmt w:val="bullet"/>
      <w:lvlText w:val="•"/>
      <w:lvlJc w:val="left"/>
      <w:pPr>
        <w:ind w:left="1094" w:hanging="166"/>
      </w:pPr>
      <w:rPr>
        <w:rFonts w:hint="default"/>
        <w:lang w:val="es-ES" w:eastAsia="en-US" w:bidi="ar-SA"/>
      </w:rPr>
    </w:lvl>
    <w:lvl w:ilvl="2" w:tplc="5D422FC4">
      <w:numFmt w:val="bullet"/>
      <w:lvlText w:val="•"/>
      <w:lvlJc w:val="left"/>
      <w:pPr>
        <w:ind w:left="2068" w:hanging="166"/>
      </w:pPr>
      <w:rPr>
        <w:rFonts w:hint="default"/>
        <w:lang w:val="es-ES" w:eastAsia="en-US" w:bidi="ar-SA"/>
      </w:rPr>
    </w:lvl>
    <w:lvl w:ilvl="3" w:tplc="D8D63E80">
      <w:numFmt w:val="bullet"/>
      <w:lvlText w:val="•"/>
      <w:lvlJc w:val="left"/>
      <w:pPr>
        <w:ind w:left="3042" w:hanging="166"/>
      </w:pPr>
      <w:rPr>
        <w:rFonts w:hint="default"/>
        <w:lang w:val="es-ES" w:eastAsia="en-US" w:bidi="ar-SA"/>
      </w:rPr>
    </w:lvl>
    <w:lvl w:ilvl="4" w:tplc="37C259EE">
      <w:numFmt w:val="bullet"/>
      <w:lvlText w:val="•"/>
      <w:lvlJc w:val="left"/>
      <w:pPr>
        <w:ind w:left="4016" w:hanging="166"/>
      </w:pPr>
      <w:rPr>
        <w:rFonts w:hint="default"/>
        <w:lang w:val="es-ES" w:eastAsia="en-US" w:bidi="ar-SA"/>
      </w:rPr>
    </w:lvl>
    <w:lvl w:ilvl="5" w:tplc="7CEC0454">
      <w:numFmt w:val="bullet"/>
      <w:lvlText w:val="•"/>
      <w:lvlJc w:val="left"/>
      <w:pPr>
        <w:ind w:left="4990" w:hanging="166"/>
      </w:pPr>
      <w:rPr>
        <w:rFonts w:hint="default"/>
        <w:lang w:val="es-ES" w:eastAsia="en-US" w:bidi="ar-SA"/>
      </w:rPr>
    </w:lvl>
    <w:lvl w:ilvl="6" w:tplc="6F7C7AA6">
      <w:numFmt w:val="bullet"/>
      <w:lvlText w:val="•"/>
      <w:lvlJc w:val="left"/>
      <w:pPr>
        <w:ind w:left="5964" w:hanging="166"/>
      </w:pPr>
      <w:rPr>
        <w:rFonts w:hint="default"/>
        <w:lang w:val="es-ES" w:eastAsia="en-US" w:bidi="ar-SA"/>
      </w:rPr>
    </w:lvl>
    <w:lvl w:ilvl="7" w:tplc="91888718">
      <w:numFmt w:val="bullet"/>
      <w:lvlText w:val="•"/>
      <w:lvlJc w:val="left"/>
      <w:pPr>
        <w:ind w:left="6938" w:hanging="166"/>
      </w:pPr>
      <w:rPr>
        <w:rFonts w:hint="default"/>
        <w:lang w:val="es-ES" w:eastAsia="en-US" w:bidi="ar-SA"/>
      </w:rPr>
    </w:lvl>
    <w:lvl w:ilvl="8" w:tplc="2E40C124">
      <w:numFmt w:val="bullet"/>
      <w:lvlText w:val="•"/>
      <w:lvlJc w:val="left"/>
      <w:pPr>
        <w:ind w:left="7912" w:hanging="166"/>
      </w:pPr>
      <w:rPr>
        <w:rFonts w:hint="default"/>
        <w:lang w:val="es-ES" w:eastAsia="en-US" w:bidi="ar-SA"/>
      </w:rPr>
    </w:lvl>
  </w:abstractNum>
  <w:abstractNum w:abstractNumId="24" w15:restartNumberingAfterBreak="0">
    <w:nsid w:val="5751124A"/>
    <w:multiLevelType w:val="multilevel"/>
    <w:tmpl w:val="BF36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07856"/>
    <w:multiLevelType w:val="hybridMultilevel"/>
    <w:tmpl w:val="72B87DAC"/>
    <w:lvl w:ilvl="0" w:tplc="0C0A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B749D8"/>
    <w:multiLevelType w:val="hybridMultilevel"/>
    <w:tmpl w:val="EE12E4FE"/>
    <w:lvl w:ilvl="0" w:tplc="0CD2210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7" w15:restartNumberingAfterBreak="0">
    <w:nsid w:val="5F144155"/>
    <w:multiLevelType w:val="hybridMultilevel"/>
    <w:tmpl w:val="21041EA8"/>
    <w:lvl w:ilvl="0" w:tplc="81D2D666">
      <w:start w:val="1"/>
      <w:numFmt w:val="decimal"/>
      <w:lvlText w:val="%1."/>
      <w:lvlJc w:val="left"/>
      <w:pPr>
        <w:ind w:left="587" w:hanging="244"/>
      </w:pPr>
      <w:rPr>
        <w:rFonts w:ascii="Verdana" w:eastAsia="Verdana" w:hAnsi="Verdana" w:cs="Verdana" w:hint="default"/>
        <w:b w:val="0"/>
        <w:bCs w:val="0"/>
        <w:i w:val="0"/>
        <w:iCs w:val="0"/>
        <w:spacing w:val="0"/>
        <w:w w:val="100"/>
        <w:sz w:val="18"/>
        <w:szCs w:val="18"/>
        <w:lang w:val="es-ES" w:eastAsia="en-US" w:bidi="ar-SA"/>
      </w:rPr>
    </w:lvl>
    <w:lvl w:ilvl="1" w:tplc="A4FCD078">
      <w:numFmt w:val="bullet"/>
      <w:lvlText w:val="•"/>
      <w:lvlJc w:val="left"/>
      <w:pPr>
        <w:ind w:left="1376" w:hanging="244"/>
      </w:pPr>
      <w:rPr>
        <w:rFonts w:hint="default"/>
        <w:lang w:val="es-ES" w:eastAsia="en-US" w:bidi="ar-SA"/>
      </w:rPr>
    </w:lvl>
    <w:lvl w:ilvl="2" w:tplc="3EE8C236">
      <w:numFmt w:val="bullet"/>
      <w:lvlText w:val="•"/>
      <w:lvlJc w:val="left"/>
      <w:pPr>
        <w:ind w:left="2173" w:hanging="244"/>
      </w:pPr>
      <w:rPr>
        <w:rFonts w:hint="default"/>
        <w:lang w:val="es-ES" w:eastAsia="en-US" w:bidi="ar-SA"/>
      </w:rPr>
    </w:lvl>
    <w:lvl w:ilvl="3" w:tplc="4C70CBF0">
      <w:numFmt w:val="bullet"/>
      <w:lvlText w:val="•"/>
      <w:lvlJc w:val="left"/>
      <w:pPr>
        <w:ind w:left="2969" w:hanging="244"/>
      </w:pPr>
      <w:rPr>
        <w:rFonts w:hint="default"/>
        <w:lang w:val="es-ES" w:eastAsia="en-US" w:bidi="ar-SA"/>
      </w:rPr>
    </w:lvl>
    <w:lvl w:ilvl="4" w:tplc="4656A23E">
      <w:numFmt w:val="bullet"/>
      <w:lvlText w:val="•"/>
      <w:lvlJc w:val="left"/>
      <w:pPr>
        <w:ind w:left="3766" w:hanging="244"/>
      </w:pPr>
      <w:rPr>
        <w:rFonts w:hint="default"/>
        <w:lang w:val="es-ES" w:eastAsia="en-US" w:bidi="ar-SA"/>
      </w:rPr>
    </w:lvl>
    <w:lvl w:ilvl="5" w:tplc="98D00226">
      <w:numFmt w:val="bullet"/>
      <w:lvlText w:val="•"/>
      <w:lvlJc w:val="left"/>
      <w:pPr>
        <w:ind w:left="4562" w:hanging="244"/>
      </w:pPr>
      <w:rPr>
        <w:rFonts w:hint="default"/>
        <w:lang w:val="es-ES" w:eastAsia="en-US" w:bidi="ar-SA"/>
      </w:rPr>
    </w:lvl>
    <w:lvl w:ilvl="6" w:tplc="D8BAFA78">
      <w:numFmt w:val="bullet"/>
      <w:lvlText w:val="•"/>
      <w:lvlJc w:val="left"/>
      <w:pPr>
        <w:ind w:left="5359" w:hanging="244"/>
      </w:pPr>
      <w:rPr>
        <w:rFonts w:hint="default"/>
        <w:lang w:val="es-ES" w:eastAsia="en-US" w:bidi="ar-SA"/>
      </w:rPr>
    </w:lvl>
    <w:lvl w:ilvl="7" w:tplc="4EF8033A">
      <w:numFmt w:val="bullet"/>
      <w:lvlText w:val="•"/>
      <w:lvlJc w:val="left"/>
      <w:pPr>
        <w:ind w:left="6155" w:hanging="244"/>
      </w:pPr>
      <w:rPr>
        <w:rFonts w:hint="default"/>
        <w:lang w:val="es-ES" w:eastAsia="en-US" w:bidi="ar-SA"/>
      </w:rPr>
    </w:lvl>
    <w:lvl w:ilvl="8" w:tplc="1E0AC864">
      <w:numFmt w:val="bullet"/>
      <w:lvlText w:val="•"/>
      <w:lvlJc w:val="left"/>
      <w:pPr>
        <w:ind w:left="6952" w:hanging="244"/>
      </w:pPr>
      <w:rPr>
        <w:rFonts w:hint="default"/>
        <w:lang w:val="es-ES" w:eastAsia="en-US" w:bidi="ar-SA"/>
      </w:rPr>
    </w:lvl>
  </w:abstractNum>
  <w:abstractNum w:abstractNumId="28" w15:restartNumberingAfterBreak="0">
    <w:nsid w:val="61680C0F"/>
    <w:multiLevelType w:val="hybridMultilevel"/>
    <w:tmpl w:val="9C948610"/>
    <w:lvl w:ilvl="0" w:tplc="0C0A0017">
      <w:start w:val="1"/>
      <w:numFmt w:val="lowerLetter"/>
      <w:lvlText w:val="%1)"/>
      <w:lvlJc w:val="left"/>
      <w:pPr>
        <w:ind w:left="294" w:hanging="360"/>
      </w:pPr>
    </w:lvl>
    <w:lvl w:ilvl="1" w:tplc="0C0A0019" w:tentative="1">
      <w:start w:val="1"/>
      <w:numFmt w:val="lowerLetter"/>
      <w:lvlText w:val="%2."/>
      <w:lvlJc w:val="left"/>
      <w:pPr>
        <w:ind w:left="1014" w:hanging="360"/>
      </w:pPr>
    </w:lvl>
    <w:lvl w:ilvl="2" w:tplc="0C0A001B" w:tentative="1">
      <w:start w:val="1"/>
      <w:numFmt w:val="lowerRoman"/>
      <w:lvlText w:val="%3."/>
      <w:lvlJc w:val="right"/>
      <w:pPr>
        <w:ind w:left="1734" w:hanging="180"/>
      </w:pPr>
    </w:lvl>
    <w:lvl w:ilvl="3" w:tplc="0C0A000F" w:tentative="1">
      <w:start w:val="1"/>
      <w:numFmt w:val="decimal"/>
      <w:lvlText w:val="%4."/>
      <w:lvlJc w:val="left"/>
      <w:pPr>
        <w:ind w:left="2454" w:hanging="360"/>
      </w:pPr>
    </w:lvl>
    <w:lvl w:ilvl="4" w:tplc="0C0A0019" w:tentative="1">
      <w:start w:val="1"/>
      <w:numFmt w:val="lowerLetter"/>
      <w:lvlText w:val="%5."/>
      <w:lvlJc w:val="left"/>
      <w:pPr>
        <w:ind w:left="3174" w:hanging="360"/>
      </w:pPr>
    </w:lvl>
    <w:lvl w:ilvl="5" w:tplc="0C0A001B" w:tentative="1">
      <w:start w:val="1"/>
      <w:numFmt w:val="lowerRoman"/>
      <w:lvlText w:val="%6."/>
      <w:lvlJc w:val="right"/>
      <w:pPr>
        <w:ind w:left="3894" w:hanging="180"/>
      </w:pPr>
    </w:lvl>
    <w:lvl w:ilvl="6" w:tplc="0C0A000F" w:tentative="1">
      <w:start w:val="1"/>
      <w:numFmt w:val="decimal"/>
      <w:lvlText w:val="%7."/>
      <w:lvlJc w:val="left"/>
      <w:pPr>
        <w:ind w:left="4614" w:hanging="360"/>
      </w:pPr>
    </w:lvl>
    <w:lvl w:ilvl="7" w:tplc="0C0A0019" w:tentative="1">
      <w:start w:val="1"/>
      <w:numFmt w:val="lowerLetter"/>
      <w:lvlText w:val="%8."/>
      <w:lvlJc w:val="left"/>
      <w:pPr>
        <w:ind w:left="5334" w:hanging="360"/>
      </w:pPr>
    </w:lvl>
    <w:lvl w:ilvl="8" w:tplc="0C0A001B" w:tentative="1">
      <w:start w:val="1"/>
      <w:numFmt w:val="lowerRoman"/>
      <w:lvlText w:val="%9."/>
      <w:lvlJc w:val="right"/>
      <w:pPr>
        <w:ind w:left="6054" w:hanging="180"/>
      </w:pPr>
    </w:lvl>
  </w:abstractNum>
  <w:abstractNum w:abstractNumId="29" w15:restartNumberingAfterBreak="0">
    <w:nsid w:val="6E2B4576"/>
    <w:multiLevelType w:val="hybridMultilevel"/>
    <w:tmpl w:val="20C0B03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3357F56"/>
    <w:multiLevelType w:val="hybridMultilevel"/>
    <w:tmpl w:val="C1509FFC"/>
    <w:lvl w:ilvl="0" w:tplc="84C4CC5E">
      <w:start w:val="1"/>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5093864"/>
    <w:multiLevelType w:val="hybridMultilevel"/>
    <w:tmpl w:val="3A961A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95B7D03"/>
    <w:multiLevelType w:val="hybridMultilevel"/>
    <w:tmpl w:val="F97A5E4E"/>
    <w:lvl w:ilvl="0" w:tplc="0C0A000F">
      <w:start w:val="1"/>
      <w:numFmt w:val="decimal"/>
      <w:lvlText w:val="%1."/>
      <w:lvlJc w:val="left"/>
      <w:pPr>
        <w:ind w:left="720" w:hanging="360"/>
      </w:pPr>
      <w:rPr>
        <w:rFonts w:hint="default"/>
      </w:rPr>
    </w:lvl>
    <w:lvl w:ilvl="1" w:tplc="2D68571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E21946"/>
    <w:multiLevelType w:val="hybridMultilevel"/>
    <w:tmpl w:val="3A961A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72917508">
    <w:abstractNumId w:val="22"/>
  </w:num>
  <w:num w:numId="2" w16cid:durableId="924266944">
    <w:abstractNumId w:val="32"/>
  </w:num>
  <w:num w:numId="3" w16cid:durableId="1687903588">
    <w:abstractNumId w:val="1"/>
  </w:num>
  <w:num w:numId="4" w16cid:durableId="439187237">
    <w:abstractNumId w:val="18"/>
  </w:num>
  <w:num w:numId="5" w16cid:durableId="99182489">
    <w:abstractNumId w:val="19"/>
  </w:num>
  <w:num w:numId="6" w16cid:durableId="1988321489">
    <w:abstractNumId w:val="23"/>
  </w:num>
  <w:num w:numId="7" w16cid:durableId="124273793">
    <w:abstractNumId w:val="5"/>
  </w:num>
  <w:num w:numId="8" w16cid:durableId="776869656">
    <w:abstractNumId w:val="15"/>
  </w:num>
  <w:num w:numId="9" w16cid:durableId="1596548967">
    <w:abstractNumId w:val="12"/>
  </w:num>
  <w:num w:numId="10" w16cid:durableId="1828398353">
    <w:abstractNumId w:val="16"/>
  </w:num>
  <w:num w:numId="11" w16cid:durableId="2110195358">
    <w:abstractNumId w:val="26"/>
  </w:num>
  <w:num w:numId="12" w16cid:durableId="1372415470">
    <w:abstractNumId w:val="25"/>
  </w:num>
  <w:num w:numId="13" w16cid:durableId="1070619450">
    <w:abstractNumId w:val="9"/>
  </w:num>
  <w:num w:numId="14" w16cid:durableId="859120719">
    <w:abstractNumId w:val="27"/>
  </w:num>
  <w:num w:numId="15" w16cid:durableId="1941058608">
    <w:abstractNumId w:val="21"/>
  </w:num>
  <w:num w:numId="16" w16cid:durableId="2130852112">
    <w:abstractNumId w:val="8"/>
  </w:num>
  <w:num w:numId="17" w16cid:durableId="140927469">
    <w:abstractNumId w:val="33"/>
  </w:num>
  <w:num w:numId="18" w16cid:durableId="1092430857">
    <w:abstractNumId w:val="13"/>
  </w:num>
  <w:num w:numId="19" w16cid:durableId="170798145">
    <w:abstractNumId w:val="0"/>
  </w:num>
  <w:num w:numId="20" w16cid:durableId="1932473266">
    <w:abstractNumId w:val="29"/>
  </w:num>
  <w:num w:numId="21" w16cid:durableId="1702242028">
    <w:abstractNumId w:val="2"/>
  </w:num>
  <w:num w:numId="22" w16cid:durableId="1721632590">
    <w:abstractNumId w:val="4"/>
  </w:num>
  <w:num w:numId="23" w16cid:durableId="1657762850">
    <w:abstractNumId w:val="3"/>
  </w:num>
  <w:num w:numId="24" w16cid:durableId="1706639471">
    <w:abstractNumId w:val="14"/>
  </w:num>
  <w:num w:numId="25" w16cid:durableId="1937202670">
    <w:abstractNumId w:val="17"/>
  </w:num>
  <w:num w:numId="26" w16cid:durableId="1433937230">
    <w:abstractNumId w:val="28"/>
  </w:num>
  <w:num w:numId="27" w16cid:durableId="1428160570">
    <w:abstractNumId w:val="11"/>
  </w:num>
  <w:num w:numId="28" w16cid:durableId="478572190">
    <w:abstractNumId w:val="31"/>
  </w:num>
  <w:num w:numId="29" w16cid:durableId="562563405">
    <w:abstractNumId w:val="7"/>
  </w:num>
  <w:num w:numId="30" w16cid:durableId="1632055151">
    <w:abstractNumId w:val="6"/>
  </w:num>
  <w:num w:numId="31" w16cid:durableId="1590459738">
    <w:abstractNumId w:val="24"/>
  </w:num>
  <w:num w:numId="32" w16cid:durableId="1934240545">
    <w:abstractNumId w:val="30"/>
  </w:num>
  <w:num w:numId="33" w16cid:durableId="1159615964">
    <w:abstractNumId w:val="20"/>
  </w:num>
  <w:num w:numId="34" w16cid:durableId="2399451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7C"/>
    <w:rsid w:val="000912BC"/>
    <w:rsid w:val="000C7A71"/>
    <w:rsid w:val="000D760B"/>
    <w:rsid w:val="000F0F94"/>
    <w:rsid w:val="00102374"/>
    <w:rsid w:val="00123EC7"/>
    <w:rsid w:val="001E2FDD"/>
    <w:rsid w:val="002138BE"/>
    <w:rsid w:val="003A0C7C"/>
    <w:rsid w:val="003E1228"/>
    <w:rsid w:val="003E2207"/>
    <w:rsid w:val="00491FA2"/>
    <w:rsid w:val="004A6546"/>
    <w:rsid w:val="004B7B9E"/>
    <w:rsid w:val="005173D0"/>
    <w:rsid w:val="00534DA1"/>
    <w:rsid w:val="00557FEE"/>
    <w:rsid w:val="005E0F33"/>
    <w:rsid w:val="006C6F66"/>
    <w:rsid w:val="00756B86"/>
    <w:rsid w:val="007B4B89"/>
    <w:rsid w:val="00841B87"/>
    <w:rsid w:val="00885BA9"/>
    <w:rsid w:val="008D1EE5"/>
    <w:rsid w:val="008E11B7"/>
    <w:rsid w:val="008F6465"/>
    <w:rsid w:val="00951DDD"/>
    <w:rsid w:val="009B5665"/>
    <w:rsid w:val="009C2A63"/>
    <w:rsid w:val="009E585F"/>
    <w:rsid w:val="00A77BCB"/>
    <w:rsid w:val="00AD1ECB"/>
    <w:rsid w:val="00B408CC"/>
    <w:rsid w:val="00BD3C86"/>
    <w:rsid w:val="00BD4A0B"/>
    <w:rsid w:val="00BF3C6B"/>
    <w:rsid w:val="00C71E2B"/>
    <w:rsid w:val="00D019EE"/>
    <w:rsid w:val="00D02B21"/>
    <w:rsid w:val="00D930C2"/>
    <w:rsid w:val="00DB1DE0"/>
    <w:rsid w:val="00DC165E"/>
    <w:rsid w:val="00E50CC5"/>
    <w:rsid w:val="00E7741B"/>
    <w:rsid w:val="00E86669"/>
    <w:rsid w:val="00EB44B4"/>
    <w:rsid w:val="00F07920"/>
    <w:rsid w:val="00FD7B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B846C"/>
  <w15:chartTrackingRefBased/>
  <w15:docId w15:val="{360FC386-07AE-4C66-8740-5426B93B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C7C"/>
    <w:pPr>
      <w:spacing w:line="278" w:lineRule="auto"/>
    </w:pPr>
    <w:rPr>
      <w:rFonts w:asciiTheme="minorHAnsi" w:hAnsiTheme="minorHAnsi" w:cstheme="minorBidi"/>
      <w:kern w:val="2"/>
      <w14:ligatures w14:val="standardContextual"/>
    </w:rPr>
  </w:style>
  <w:style w:type="paragraph" w:styleId="Ttulo1">
    <w:name w:val="heading 1"/>
    <w:basedOn w:val="Normal"/>
    <w:next w:val="Normal"/>
    <w:link w:val="Ttulo1Car"/>
    <w:uiPriority w:val="9"/>
    <w:qFormat/>
    <w:rsid w:val="003A0C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A0C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A0C7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A0C7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A0C7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A0C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A0C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A0C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A0C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0C7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A0C7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A0C7C"/>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A0C7C"/>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semiHidden/>
    <w:rsid w:val="003A0C7C"/>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semiHidden/>
    <w:rsid w:val="003A0C7C"/>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3A0C7C"/>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3A0C7C"/>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3A0C7C"/>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3A0C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A0C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A0C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A0C7C"/>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3A0C7C"/>
    <w:pPr>
      <w:spacing w:before="160"/>
      <w:jc w:val="center"/>
    </w:pPr>
    <w:rPr>
      <w:i/>
      <w:iCs/>
      <w:color w:val="404040" w:themeColor="text1" w:themeTint="BF"/>
    </w:rPr>
  </w:style>
  <w:style w:type="character" w:customStyle="1" w:styleId="CitaCar">
    <w:name w:val="Cita Car"/>
    <w:basedOn w:val="Fuentedeprrafopredeter"/>
    <w:link w:val="Cita"/>
    <w:uiPriority w:val="29"/>
    <w:rsid w:val="003A0C7C"/>
    <w:rPr>
      <w:i/>
      <w:iCs/>
      <w:color w:val="404040" w:themeColor="text1" w:themeTint="BF"/>
    </w:rPr>
  </w:style>
  <w:style w:type="paragraph" w:styleId="Prrafodelista">
    <w:name w:val="List Paragraph"/>
    <w:basedOn w:val="Normal"/>
    <w:uiPriority w:val="1"/>
    <w:qFormat/>
    <w:rsid w:val="003A0C7C"/>
    <w:pPr>
      <w:ind w:left="720"/>
      <w:contextualSpacing/>
    </w:pPr>
  </w:style>
  <w:style w:type="character" w:styleId="nfasisintenso">
    <w:name w:val="Intense Emphasis"/>
    <w:basedOn w:val="Fuentedeprrafopredeter"/>
    <w:uiPriority w:val="21"/>
    <w:qFormat/>
    <w:rsid w:val="003A0C7C"/>
    <w:rPr>
      <w:i/>
      <w:iCs/>
      <w:color w:val="2F5496" w:themeColor="accent1" w:themeShade="BF"/>
    </w:rPr>
  </w:style>
  <w:style w:type="paragraph" w:styleId="Citadestacada">
    <w:name w:val="Intense Quote"/>
    <w:basedOn w:val="Normal"/>
    <w:next w:val="Normal"/>
    <w:link w:val="CitadestacadaCar"/>
    <w:uiPriority w:val="30"/>
    <w:qFormat/>
    <w:rsid w:val="003A0C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A0C7C"/>
    <w:rPr>
      <w:i/>
      <w:iCs/>
      <w:color w:val="2F5496" w:themeColor="accent1" w:themeShade="BF"/>
    </w:rPr>
  </w:style>
  <w:style w:type="character" w:styleId="Referenciaintensa">
    <w:name w:val="Intense Reference"/>
    <w:basedOn w:val="Fuentedeprrafopredeter"/>
    <w:uiPriority w:val="32"/>
    <w:qFormat/>
    <w:rsid w:val="003A0C7C"/>
    <w:rPr>
      <w:b/>
      <w:bCs/>
      <w:smallCaps/>
      <w:color w:val="2F5496" w:themeColor="accent1" w:themeShade="BF"/>
      <w:spacing w:val="5"/>
    </w:rPr>
  </w:style>
  <w:style w:type="paragraph" w:styleId="Textoindependiente">
    <w:name w:val="Body Text"/>
    <w:basedOn w:val="Normal"/>
    <w:link w:val="TextoindependienteCar"/>
    <w:uiPriority w:val="1"/>
    <w:qFormat/>
    <w:rsid w:val="003A0C7C"/>
    <w:pPr>
      <w:widowControl w:val="0"/>
      <w:autoSpaceDE w:val="0"/>
      <w:autoSpaceDN w:val="0"/>
      <w:spacing w:after="0" w:line="240" w:lineRule="auto"/>
    </w:pPr>
    <w:rPr>
      <w:rFonts w:ascii="Helvetica-Light" w:eastAsia="Helvetica-Light" w:hAnsi="Helvetica-Light" w:cs="Helvetica-Light"/>
      <w:kern w:val="0"/>
      <w:sz w:val="20"/>
      <w:szCs w:val="20"/>
      <w:lang w:eastAsia="es-ES" w:bidi="es-ES"/>
      <w14:ligatures w14:val="none"/>
    </w:rPr>
  </w:style>
  <w:style w:type="character" w:customStyle="1" w:styleId="TextoindependienteCar">
    <w:name w:val="Texto independiente Car"/>
    <w:basedOn w:val="Fuentedeprrafopredeter"/>
    <w:link w:val="Textoindependiente"/>
    <w:uiPriority w:val="1"/>
    <w:rsid w:val="003A0C7C"/>
    <w:rPr>
      <w:rFonts w:ascii="Helvetica-Light" w:eastAsia="Helvetica-Light" w:hAnsi="Helvetica-Light" w:cs="Helvetica-Light"/>
      <w:sz w:val="20"/>
      <w:szCs w:val="20"/>
      <w:lang w:eastAsia="es-ES" w:bidi="es-ES"/>
    </w:rPr>
  </w:style>
  <w:style w:type="paragraph" w:styleId="Encabezado">
    <w:name w:val="header"/>
    <w:basedOn w:val="Normal"/>
    <w:link w:val="EncabezadoCar"/>
    <w:uiPriority w:val="99"/>
    <w:unhideWhenUsed/>
    <w:rsid w:val="003A0C7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0C7C"/>
    <w:rPr>
      <w:rFonts w:asciiTheme="minorHAnsi" w:hAnsiTheme="minorHAnsi" w:cstheme="minorBidi"/>
      <w:kern w:val="2"/>
      <w14:ligatures w14:val="standardContextual"/>
    </w:rPr>
  </w:style>
  <w:style w:type="paragraph" w:styleId="Piedepgina">
    <w:name w:val="footer"/>
    <w:basedOn w:val="Normal"/>
    <w:link w:val="PiedepginaCar"/>
    <w:uiPriority w:val="99"/>
    <w:unhideWhenUsed/>
    <w:rsid w:val="003A0C7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0C7C"/>
    <w:rPr>
      <w:rFonts w:asciiTheme="minorHAnsi" w:hAnsiTheme="minorHAnsi" w:cstheme="minorBidi"/>
      <w:kern w:val="2"/>
      <w14:ligatures w14:val="standardContextual"/>
    </w:rPr>
  </w:style>
  <w:style w:type="paragraph" w:styleId="Sinespaciado">
    <w:name w:val="No Spacing"/>
    <w:uiPriority w:val="1"/>
    <w:qFormat/>
    <w:rsid w:val="003A0C7C"/>
    <w:pPr>
      <w:spacing w:after="0" w:line="240" w:lineRule="auto"/>
    </w:pPr>
    <w:rPr>
      <w:rFonts w:asciiTheme="minorHAnsi" w:hAnsiTheme="minorHAnsi" w:cstheme="minorBidi"/>
      <w:kern w:val="2"/>
      <w14:ligatures w14:val="standardContextual"/>
    </w:rPr>
  </w:style>
  <w:style w:type="paragraph" w:customStyle="1" w:styleId="Default">
    <w:name w:val="Default"/>
    <w:rsid w:val="003A0C7C"/>
    <w:pPr>
      <w:autoSpaceDE w:val="0"/>
      <w:autoSpaceDN w:val="0"/>
      <w:adjustRightInd w:val="0"/>
      <w:spacing w:after="0" w:line="240" w:lineRule="auto"/>
    </w:pPr>
    <w:rPr>
      <w:rFonts w:ascii="Calibri" w:hAnsi="Calibri" w:cs="Calibri"/>
      <w:color w:val="000000"/>
      <w14:ligatures w14:val="standardContextual"/>
    </w:rPr>
  </w:style>
  <w:style w:type="character" w:styleId="Refdecomentario">
    <w:name w:val="annotation reference"/>
    <w:basedOn w:val="Fuentedeprrafopredeter"/>
    <w:uiPriority w:val="99"/>
    <w:semiHidden/>
    <w:unhideWhenUsed/>
    <w:rsid w:val="003A0C7C"/>
    <w:rPr>
      <w:sz w:val="16"/>
      <w:szCs w:val="16"/>
    </w:rPr>
  </w:style>
  <w:style w:type="paragraph" w:styleId="Textocomentario">
    <w:name w:val="annotation text"/>
    <w:basedOn w:val="Normal"/>
    <w:link w:val="TextocomentarioCar"/>
    <w:uiPriority w:val="99"/>
    <w:unhideWhenUsed/>
    <w:rsid w:val="003A0C7C"/>
    <w:pPr>
      <w:widowControl w:val="0"/>
      <w:autoSpaceDE w:val="0"/>
      <w:autoSpaceDN w:val="0"/>
      <w:spacing w:after="0" w:line="240" w:lineRule="auto"/>
    </w:pPr>
    <w:rPr>
      <w:rFonts w:ascii="Verdana" w:eastAsia="Verdana" w:hAnsi="Verdana" w:cs="Verdana"/>
      <w:kern w:val="0"/>
      <w:sz w:val="20"/>
      <w:szCs w:val="20"/>
      <w14:ligatures w14:val="none"/>
    </w:rPr>
  </w:style>
  <w:style w:type="character" w:customStyle="1" w:styleId="TextocomentarioCar">
    <w:name w:val="Texto comentario Car"/>
    <w:basedOn w:val="Fuentedeprrafopredeter"/>
    <w:link w:val="Textocomentario"/>
    <w:uiPriority w:val="99"/>
    <w:rsid w:val="003A0C7C"/>
    <w:rPr>
      <w:rFonts w:ascii="Verdana" w:eastAsia="Verdana" w:hAnsi="Verdana" w:cs="Verdana"/>
      <w:sz w:val="20"/>
      <w:szCs w:val="20"/>
    </w:rPr>
  </w:style>
  <w:style w:type="paragraph" w:styleId="Asuntodelcomentario">
    <w:name w:val="annotation subject"/>
    <w:basedOn w:val="Textocomentario"/>
    <w:next w:val="Textocomentario"/>
    <w:link w:val="AsuntodelcomentarioCar"/>
    <w:uiPriority w:val="99"/>
    <w:semiHidden/>
    <w:unhideWhenUsed/>
    <w:rsid w:val="003A0C7C"/>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AsuntodelcomentarioCar">
    <w:name w:val="Asunto del comentario Car"/>
    <w:basedOn w:val="TextocomentarioCar"/>
    <w:link w:val="Asuntodelcomentario"/>
    <w:uiPriority w:val="99"/>
    <w:semiHidden/>
    <w:rsid w:val="003A0C7C"/>
    <w:rPr>
      <w:rFonts w:asciiTheme="minorHAnsi" w:eastAsia="Verdana" w:hAnsiTheme="minorHAnsi" w:cstheme="minorBidi"/>
      <w:b/>
      <w:bCs/>
      <w:kern w:val="2"/>
      <w:sz w:val="20"/>
      <w:szCs w:val="20"/>
      <w14:ligatures w14:val="standardContextual"/>
    </w:rPr>
  </w:style>
  <w:style w:type="character" w:styleId="Hipervnculo">
    <w:name w:val="Hyperlink"/>
    <w:basedOn w:val="Fuentedeprrafopredeter"/>
    <w:uiPriority w:val="99"/>
    <w:unhideWhenUsed/>
    <w:rsid w:val="003A0C7C"/>
    <w:rPr>
      <w:color w:val="0563C1" w:themeColor="hyperlink"/>
      <w:u w:val="single"/>
    </w:rPr>
  </w:style>
  <w:style w:type="character" w:styleId="Mencinsinresolver">
    <w:name w:val="Unresolved Mention"/>
    <w:basedOn w:val="Fuentedeprrafopredeter"/>
    <w:uiPriority w:val="99"/>
    <w:semiHidden/>
    <w:unhideWhenUsed/>
    <w:rsid w:val="003A0C7C"/>
    <w:rPr>
      <w:color w:val="605E5C"/>
      <w:shd w:val="clear" w:color="auto" w:fill="E1DFDD"/>
    </w:rPr>
  </w:style>
  <w:style w:type="paragraph" w:customStyle="1" w:styleId="Sinespaciado1">
    <w:name w:val="Sin espaciado1"/>
    <w:basedOn w:val="Normal"/>
    <w:rsid w:val="003A0C7C"/>
    <w:pPr>
      <w:spacing w:after="0" w:line="240" w:lineRule="auto"/>
    </w:pPr>
    <w:rPr>
      <w:rFonts w:ascii="Calibri" w:hAnsi="Calibri" w:cs="Calibri"/>
      <w:lang w:eastAsia="es-ES"/>
    </w:rPr>
  </w:style>
  <w:style w:type="character" w:styleId="Fuerte">
    <w:name w:val="Strong"/>
    <w:basedOn w:val="Fuentedeprrafopredeter"/>
    <w:uiPriority w:val="22"/>
    <w:qFormat/>
    <w:rsid w:val="003A0C7C"/>
    <w:rPr>
      <w:b/>
      <w:bCs/>
    </w:rPr>
  </w:style>
  <w:style w:type="paragraph" w:customStyle="1" w:styleId="z1qcye">
    <w:name w:val="z1qcye"/>
    <w:basedOn w:val="Normal"/>
    <w:rsid w:val="003A0C7C"/>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customStyle="1" w:styleId="inqyif">
    <w:name w:val="inqyif"/>
    <w:basedOn w:val="Fuentedeprrafopredeter"/>
    <w:rsid w:val="003A0C7C"/>
  </w:style>
  <w:style w:type="character" w:customStyle="1" w:styleId="normaltextrun">
    <w:name w:val="normaltextrun"/>
    <w:basedOn w:val="Fuentedeprrafopredeter"/>
    <w:rsid w:val="003A0C7C"/>
  </w:style>
  <w:style w:type="character" w:customStyle="1" w:styleId="eop">
    <w:name w:val="eop"/>
    <w:basedOn w:val="Fuentedeprrafopredeter"/>
    <w:rsid w:val="003A0C7C"/>
  </w:style>
  <w:style w:type="paragraph" w:styleId="NormalWeb">
    <w:name w:val="Normal (Web)"/>
    <w:basedOn w:val="Normal"/>
    <w:uiPriority w:val="99"/>
    <w:semiHidden/>
    <w:unhideWhenUsed/>
    <w:rsid w:val="003A0C7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0EFCD-EA98-4FCF-A063-FFB6FFAC7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58</Pages>
  <Words>21435</Words>
  <Characters>117896</Characters>
  <Application>Microsoft Office Word</Application>
  <DocSecurity>0</DocSecurity>
  <Lines>982</Lines>
  <Paragraphs>278</Paragraphs>
  <ScaleCrop>false</ScaleCrop>
  <Company/>
  <LinksUpToDate>false</LinksUpToDate>
  <CharactersWithSpaces>139053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Sanchez Tormos</dc:creator>
  <cp:keywords/>
  <dc:description/>
  <cp:lastModifiedBy>Pedro Aviles Trigueros</cp:lastModifiedBy>
  <cp:revision>9</cp:revision>
  <dcterms:created xsi:type="dcterms:W3CDTF">2026-10-07T11:29:00Z</dcterms:created>
  <dcterms:modified xsi:type="dcterms:W3CDTF">2026-10-08T14:49:00Z</dcterms:modified>
</cp:coreProperties>
</file>